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AB4A2" w14:textId="59A0FE87" w:rsidR="004D46A7" w:rsidRPr="006F1DFB" w:rsidRDefault="004D46A7" w:rsidP="004D46A7">
      <w:pPr>
        <w:rPr>
          <w:rFonts w:cs="Calibri"/>
          <w:b/>
          <w:bCs/>
          <w:sz w:val="32"/>
          <w:szCs w:val="32"/>
        </w:rPr>
      </w:pPr>
      <w:r w:rsidRPr="006F1DFB">
        <w:rPr>
          <w:rFonts w:cs="Calibri"/>
          <w:b/>
          <w:bCs/>
          <w:sz w:val="32"/>
          <w:szCs w:val="32"/>
        </w:rPr>
        <w:t>Souhrn</w:t>
      </w:r>
      <w:r w:rsidRPr="006F1DFB">
        <w:rPr>
          <w:rFonts w:cs="Calibri"/>
          <w:sz w:val="32"/>
          <w:szCs w:val="32"/>
        </w:rPr>
        <w:t xml:space="preserve"> </w:t>
      </w:r>
      <w:r w:rsidRPr="006F1DFB">
        <w:rPr>
          <w:rFonts w:cs="Calibri"/>
          <w:b/>
          <w:bCs/>
          <w:sz w:val="32"/>
          <w:szCs w:val="32"/>
        </w:rPr>
        <w:t>plánu řízení rizik podle § 99 odst. 8 písm.</w:t>
      </w:r>
      <w:r w:rsidR="000F1D88">
        <w:rPr>
          <w:rFonts w:cs="Calibri"/>
          <w:b/>
          <w:bCs/>
          <w:sz w:val="32"/>
          <w:szCs w:val="32"/>
        </w:rPr>
        <w:t xml:space="preserve"> a</w:t>
      </w:r>
      <w:r w:rsidRPr="006F1DFB">
        <w:rPr>
          <w:rFonts w:cs="Calibri"/>
          <w:b/>
          <w:bCs/>
          <w:sz w:val="32"/>
          <w:szCs w:val="32"/>
        </w:rPr>
        <w:t>) zákona č. 378/2007 Sb., o léčivech a o změnách některých souvisejících zákonů (zákon o léčivech)</w:t>
      </w:r>
      <w:r w:rsidR="00603580" w:rsidRPr="006F1DFB">
        <w:rPr>
          <w:rFonts w:cs="Calibri"/>
          <w:b/>
          <w:bCs/>
          <w:sz w:val="32"/>
          <w:szCs w:val="32"/>
        </w:rPr>
        <w:t>, ve znění pozdějších předpisů</w:t>
      </w:r>
      <w:r w:rsidRPr="006F1DFB">
        <w:rPr>
          <w:rFonts w:cs="Calibri"/>
          <w:b/>
          <w:bCs/>
          <w:sz w:val="32"/>
          <w:szCs w:val="32"/>
        </w:rPr>
        <w:t xml:space="preserve"> (1)</w:t>
      </w:r>
    </w:p>
    <w:p w14:paraId="25D0594F" w14:textId="77777777" w:rsidR="004D46A7" w:rsidRPr="00334A4E" w:rsidRDefault="004D46A7" w:rsidP="004D46A7">
      <w:pPr>
        <w:rPr>
          <w:rFonts w:ascii="Calibri" w:hAnsi="Calibri" w:cs="Calibri"/>
          <w:b/>
          <w:bCs/>
          <w:color w:val="00B050"/>
          <w:sz w:val="40"/>
          <w:szCs w:val="40"/>
        </w:rPr>
      </w:pPr>
    </w:p>
    <w:p w14:paraId="46306E48" w14:textId="77777777" w:rsidR="00373AA9" w:rsidRDefault="00627920" w:rsidP="00D56734">
      <w:pPr>
        <w:rPr>
          <w:rFonts w:cs="Calibri"/>
          <w:b/>
          <w:bCs/>
          <w:i/>
          <w:iCs/>
          <w:sz w:val="28"/>
          <w:szCs w:val="28"/>
        </w:rPr>
      </w:pPr>
      <w:proofErr w:type="spellStart"/>
      <w:r w:rsidRPr="00373AA9">
        <w:rPr>
          <w:rFonts w:cs="Calibri"/>
          <w:b/>
          <w:bCs/>
          <w:i/>
          <w:iCs/>
          <w:sz w:val="28"/>
          <w:szCs w:val="28"/>
        </w:rPr>
        <w:t>Xaloptic</w:t>
      </w:r>
      <w:proofErr w:type="spellEnd"/>
      <w:r w:rsidRPr="00373AA9">
        <w:rPr>
          <w:rFonts w:cs="Calibri"/>
          <w:b/>
          <w:bCs/>
          <w:i/>
          <w:iCs/>
          <w:sz w:val="28"/>
          <w:szCs w:val="28"/>
        </w:rPr>
        <w:t xml:space="preserve"> </w:t>
      </w:r>
      <w:proofErr w:type="spellStart"/>
      <w:r w:rsidRPr="00373AA9">
        <w:rPr>
          <w:rFonts w:cs="Calibri"/>
          <w:b/>
          <w:bCs/>
          <w:i/>
          <w:iCs/>
          <w:sz w:val="28"/>
          <w:szCs w:val="28"/>
        </w:rPr>
        <w:t>Combi</w:t>
      </w:r>
      <w:proofErr w:type="spellEnd"/>
      <w:r w:rsidRPr="00373AA9">
        <w:rPr>
          <w:rFonts w:cs="Calibri"/>
          <w:b/>
          <w:bCs/>
          <w:i/>
          <w:iCs/>
          <w:sz w:val="28"/>
          <w:szCs w:val="28"/>
        </w:rPr>
        <w:t xml:space="preserve"> Neo 0,05mg/ml+5mg/ml oční kapky, roztok</w:t>
      </w:r>
    </w:p>
    <w:p w14:paraId="3D98C385" w14:textId="7A0FAB6D" w:rsidR="00D6114A" w:rsidRPr="00373AA9" w:rsidRDefault="00D6114A" w:rsidP="00D56734">
      <w:pPr>
        <w:rPr>
          <w:rFonts w:cs="Calibri"/>
          <w:b/>
          <w:bCs/>
          <w:i/>
          <w:iCs/>
          <w:sz w:val="28"/>
          <w:szCs w:val="28"/>
        </w:rPr>
      </w:pPr>
      <w:proofErr w:type="spellStart"/>
      <w:r w:rsidRPr="00373AA9">
        <w:rPr>
          <w:rFonts w:cs="Calibri"/>
          <w:b/>
          <w:bCs/>
          <w:i/>
          <w:iCs/>
          <w:sz w:val="28"/>
          <w:szCs w:val="28"/>
        </w:rPr>
        <w:t>Latanoprost</w:t>
      </w:r>
      <w:proofErr w:type="spellEnd"/>
      <w:r w:rsidRPr="00373AA9">
        <w:rPr>
          <w:rFonts w:cs="Calibri"/>
          <w:b/>
          <w:bCs/>
          <w:i/>
          <w:iCs/>
          <w:sz w:val="28"/>
          <w:szCs w:val="28"/>
        </w:rPr>
        <w:t>/</w:t>
      </w:r>
      <w:proofErr w:type="spellStart"/>
      <w:r w:rsidRPr="00373AA9">
        <w:rPr>
          <w:rFonts w:cs="Calibri"/>
          <w:b/>
          <w:bCs/>
          <w:i/>
          <w:iCs/>
          <w:sz w:val="28"/>
          <w:szCs w:val="28"/>
        </w:rPr>
        <w:t>Timolol</w:t>
      </w:r>
      <w:proofErr w:type="spellEnd"/>
      <w:r w:rsidRPr="00373AA9">
        <w:rPr>
          <w:rFonts w:cs="Calibri"/>
          <w:b/>
          <w:bCs/>
          <w:i/>
          <w:iCs/>
          <w:sz w:val="28"/>
          <w:szCs w:val="28"/>
        </w:rPr>
        <w:t xml:space="preserve"> </w:t>
      </w:r>
      <w:proofErr w:type="spellStart"/>
      <w:r w:rsidRPr="00373AA9">
        <w:rPr>
          <w:rFonts w:cs="Calibri"/>
          <w:b/>
          <w:bCs/>
          <w:i/>
          <w:iCs/>
          <w:sz w:val="28"/>
          <w:szCs w:val="28"/>
        </w:rPr>
        <w:t>Polpharma</w:t>
      </w:r>
      <w:proofErr w:type="spellEnd"/>
      <w:r w:rsidRPr="00373AA9">
        <w:rPr>
          <w:rFonts w:cs="Calibri"/>
          <w:b/>
          <w:bCs/>
          <w:i/>
          <w:iCs/>
          <w:sz w:val="28"/>
          <w:szCs w:val="28"/>
        </w:rPr>
        <w:t xml:space="preserve"> </w:t>
      </w:r>
      <w:r w:rsidRPr="00373AA9">
        <w:rPr>
          <w:rFonts w:cs="Calibri"/>
          <w:b/>
          <w:bCs/>
          <w:i/>
          <w:iCs/>
          <w:sz w:val="28"/>
          <w:szCs w:val="28"/>
        </w:rPr>
        <w:t>0,05mg/ml+5mg/ml oční kapky</w:t>
      </w:r>
      <w:r w:rsidRPr="00373AA9">
        <w:rPr>
          <w:rFonts w:cs="Calibri"/>
          <w:b/>
          <w:bCs/>
          <w:i/>
          <w:iCs/>
          <w:sz w:val="28"/>
          <w:szCs w:val="28"/>
        </w:rPr>
        <w:t xml:space="preserve">, roztok </w:t>
      </w:r>
    </w:p>
    <w:p w14:paraId="4AAB58D2" w14:textId="77777777" w:rsidR="00D56734" w:rsidRDefault="00D56734" w:rsidP="004D46A7">
      <w:pPr>
        <w:rPr>
          <w:rFonts w:cs="Calibri"/>
          <w:b/>
          <w:bCs/>
          <w:i/>
          <w:iCs/>
          <w:sz w:val="28"/>
          <w:szCs w:val="28"/>
        </w:rPr>
      </w:pPr>
    </w:p>
    <w:p w14:paraId="2F33B5A8" w14:textId="77777777" w:rsidR="004D46A7" w:rsidRPr="00334A4E" w:rsidRDefault="004D46A7" w:rsidP="006F1DFB">
      <w:r w:rsidRPr="00334A4E">
        <w:t>Administrativní informace: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96"/>
        <w:gridCol w:w="4466"/>
      </w:tblGrid>
      <w:tr w:rsidR="004D46A7" w:rsidRPr="00334A4E" w14:paraId="6506342C" w14:textId="77777777" w:rsidTr="001F6F0E">
        <w:trPr>
          <w:trHeight w:val="414"/>
        </w:trPr>
        <w:tc>
          <w:tcPr>
            <w:tcW w:w="4596" w:type="dxa"/>
            <w:vAlign w:val="center"/>
          </w:tcPr>
          <w:p w14:paraId="6DCCBF8D" w14:textId="77777777" w:rsidR="004D46A7" w:rsidRPr="00334A4E" w:rsidRDefault="001F6F0E" w:rsidP="006F1DFB">
            <w:r w:rsidRPr="00334A4E">
              <w:t>L</w:t>
            </w:r>
            <w:r w:rsidR="004D46A7" w:rsidRPr="00334A4E">
              <w:t>éčivá látka/látky</w:t>
            </w:r>
          </w:p>
        </w:tc>
        <w:tc>
          <w:tcPr>
            <w:tcW w:w="4466" w:type="dxa"/>
          </w:tcPr>
          <w:p w14:paraId="62DD7609" w14:textId="5487C329" w:rsidR="001660DA" w:rsidRPr="00D56734" w:rsidRDefault="00D56734" w:rsidP="006F1DFB">
            <w:proofErr w:type="spellStart"/>
            <w:r w:rsidRPr="00D56734">
              <w:t>latanoprost</w:t>
            </w:r>
            <w:proofErr w:type="spellEnd"/>
            <w:r w:rsidRPr="00D56734">
              <w:t xml:space="preserve"> + </w:t>
            </w:r>
            <w:proofErr w:type="spellStart"/>
            <w:r w:rsidRPr="00D56734">
              <w:t>timolol</w:t>
            </w:r>
            <w:proofErr w:type="spellEnd"/>
          </w:p>
        </w:tc>
      </w:tr>
      <w:tr w:rsidR="004D46A7" w:rsidRPr="00334A4E" w14:paraId="7E40100A" w14:textId="77777777" w:rsidTr="001F6F0E">
        <w:tc>
          <w:tcPr>
            <w:tcW w:w="4596" w:type="dxa"/>
            <w:vAlign w:val="center"/>
          </w:tcPr>
          <w:p w14:paraId="3A0C7452" w14:textId="77777777" w:rsidR="004D46A7" w:rsidRPr="00334A4E" w:rsidRDefault="001F6F0E" w:rsidP="006F1DFB">
            <w:r w:rsidRPr="00334A4E">
              <w:t>Léková forma/formy</w:t>
            </w:r>
          </w:p>
        </w:tc>
        <w:tc>
          <w:tcPr>
            <w:tcW w:w="4466" w:type="dxa"/>
          </w:tcPr>
          <w:p w14:paraId="0AD73CB1" w14:textId="0102AD10" w:rsidR="00E04D9E" w:rsidRPr="00D56734" w:rsidRDefault="00D56734" w:rsidP="006F1DFB">
            <w:pPr>
              <w:rPr>
                <w:color w:val="4EA72E" w:themeColor="accent6"/>
              </w:rPr>
            </w:pPr>
            <w:r>
              <w:t>o</w:t>
            </w:r>
            <w:r w:rsidRPr="00D56734">
              <w:t>ční kapky, roztok</w:t>
            </w:r>
          </w:p>
        </w:tc>
      </w:tr>
      <w:tr w:rsidR="004D46A7" w:rsidRPr="00334A4E" w14:paraId="2CCF9C37" w14:textId="77777777" w:rsidTr="001F6F0E">
        <w:tc>
          <w:tcPr>
            <w:tcW w:w="4596" w:type="dxa"/>
            <w:vAlign w:val="center"/>
          </w:tcPr>
          <w:p w14:paraId="7AB4433E" w14:textId="77777777" w:rsidR="004D46A7" w:rsidRPr="00334A4E" w:rsidRDefault="001F6F0E" w:rsidP="006F1DFB">
            <w:r w:rsidRPr="00334A4E">
              <w:t>Síla/síly</w:t>
            </w:r>
          </w:p>
        </w:tc>
        <w:tc>
          <w:tcPr>
            <w:tcW w:w="4466" w:type="dxa"/>
          </w:tcPr>
          <w:p w14:paraId="7084AC37" w14:textId="059CEE36" w:rsidR="004D46A7" w:rsidRPr="00985AB3" w:rsidRDefault="00985AB3" w:rsidP="006F1DFB">
            <w:r w:rsidRPr="00985AB3">
              <w:t>0,05</w:t>
            </w:r>
            <w:r w:rsidR="00871313">
              <w:t xml:space="preserve"> mg/ml</w:t>
            </w:r>
            <w:r w:rsidR="009F3A46">
              <w:t xml:space="preserve"> </w:t>
            </w:r>
            <w:r w:rsidRPr="00985AB3">
              <w:t>+</w:t>
            </w:r>
            <w:r w:rsidR="009F3A46">
              <w:t xml:space="preserve"> </w:t>
            </w:r>
            <w:r w:rsidR="00871313">
              <w:t xml:space="preserve">5 </w:t>
            </w:r>
            <w:r w:rsidR="00871313">
              <w:t>mg/ml</w:t>
            </w:r>
          </w:p>
        </w:tc>
      </w:tr>
      <w:tr w:rsidR="004D46A7" w:rsidRPr="00334A4E" w14:paraId="6F76AF4D" w14:textId="77777777" w:rsidTr="001F6F0E">
        <w:tc>
          <w:tcPr>
            <w:tcW w:w="4596" w:type="dxa"/>
            <w:vAlign w:val="center"/>
          </w:tcPr>
          <w:p w14:paraId="33A8A28D" w14:textId="77777777" w:rsidR="004D46A7" w:rsidRPr="00334A4E" w:rsidRDefault="004D46A7" w:rsidP="006F1DFB">
            <w:r w:rsidRPr="00334A4E">
              <w:t>Držitel rozhodnutí o registraci</w:t>
            </w:r>
          </w:p>
        </w:tc>
        <w:tc>
          <w:tcPr>
            <w:tcW w:w="4466" w:type="dxa"/>
          </w:tcPr>
          <w:p w14:paraId="6770DA61" w14:textId="6A04388D" w:rsidR="00377661" w:rsidRPr="00334A4E" w:rsidRDefault="00985AB3" w:rsidP="00985AB3">
            <w:pPr>
              <w:rPr>
                <w:i/>
                <w:iCs/>
              </w:rPr>
            </w:pPr>
            <w:proofErr w:type="spellStart"/>
            <w:r w:rsidRPr="00985AB3">
              <w:t>Zaklady</w:t>
            </w:r>
            <w:proofErr w:type="spellEnd"/>
            <w:r w:rsidRPr="00985AB3">
              <w:t xml:space="preserve"> </w:t>
            </w:r>
            <w:proofErr w:type="spellStart"/>
            <w:r w:rsidRPr="00985AB3">
              <w:t>Farmaceutyczne</w:t>
            </w:r>
            <w:proofErr w:type="spellEnd"/>
            <w:r w:rsidRPr="00985AB3">
              <w:t xml:space="preserve"> </w:t>
            </w:r>
            <w:proofErr w:type="spellStart"/>
            <w:r w:rsidRPr="00985AB3">
              <w:t>Polpharma</w:t>
            </w:r>
            <w:proofErr w:type="spellEnd"/>
            <w:r w:rsidRPr="00985AB3">
              <w:t xml:space="preserve"> SA</w:t>
            </w:r>
            <w:r w:rsidRPr="00985AB3">
              <w:t xml:space="preserve"> </w:t>
            </w:r>
          </w:p>
        </w:tc>
      </w:tr>
      <w:tr w:rsidR="001F6F0E" w:rsidRPr="00334A4E" w14:paraId="79C76BF5" w14:textId="77777777" w:rsidTr="001F6F0E">
        <w:tc>
          <w:tcPr>
            <w:tcW w:w="4596" w:type="dxa"/>
            <w:vAlign w:val="center"/>
          </w:tcPr>
          <w:p w14:paraId="373004AD" w14:textId="77777777" w:rsidR="001F6F0E" w:rsidRPr="00334A4E" w:rsidRDefault="001F6F0E" w:rsidP="006F1DFB">
            <w:r w:rsidRPr="00334A4E">
              <w:t>Registrační číslo/čísla</w:t>
            </w:r>
          </w:p>
        </w:tc>
        <w:tc>
          <w:tcPr>
            <w:tcW w:w="4466" w:type="dxa"/>
          </w:tcPr>
          <w:p w14:paraId="4830234F" w14:textId="6EDDDD4C" w:rsidR="00D56734" w:rsidRPr="00985AB3" w:rsidRDefault="00985AB3" w:rsidP="00455472">
            <w:r w:rsidRPr="00985AB3">
              <w:t>64/406/23-C</w:t>
            </w:r>
            <w:r w:rsidR="00455472">
              <w:t xml:space="preserve">, </w:t>
            </w:r>
            <w:r w:rsidR="00D56734" w:rsidRPr="00D56734">
              <w:t>64/405/23-C</w:t>
            </w:r>
          </w:p>
        </w:tc>
      </w:tr>
      <w:tr w:rsidR="004D46A7" w:rsidRPr="00334A4E" w14:paraId="114D6D35" w14:textId="77777777" w:rsidTr="001F6F0E">
        <w:tc>
          <w:tcPr>
            <w:tcW w:w="4596" w:type="dxa"/>
            <w:vAlign w:val="center"/>
          </w:tcPr>
          <w:p w14:paraId="7285832C" w14:textId="77777777" w:rsidR="004D46A7" w:rsidRPr="00334A4E" w:rsidRDefault="004D46A7" w:rsidP="006F1DFB">
            <w:r w:rsidRPr="00334A4E">
              <w:t>Verze a datum plánu řízení rizik</w:t>
            </w:r>
          </w:p>
        </w:tc>
        <w:tc>
          <w:tcPr>
            <w:tcW w:w="4466" w:type="dxa"/>
          </w:tcPr>
          <w:p w14:paraId="070621DA" w14:textId="02BB6DFA" w:rsidR="004D46A7" w:rsidRPr="00334A4E" w:rsidRDefault="00D56734" w:rsidP="006F1DFB">
            <w:r>
              <w:t>v</w:t>
            </w:r>
            <w:r w:rsidR="00F94650">
              <w:t>erze 0.1, 11.09.2023</w:t>
            </w:r>
          </w:p>
        </w:tc>
      </w:tr>
    </w:tbl>
    <w:p w14:paraId="15F04D57" w14:textId="77777777" w:rsidR="004D46A7" w:rsidRPr="00334A4E" w:rsidRDefault="004D46A7" w:rsidP="006F1DFB"/>
    <w:p w14:paraId="3ED3B568" w14:textId="77777777" w:rsidR="004D46A7" w:rsidRPr="00334A4E" w:rsidRDefault="004D46A7" w:rsidP="006F1DFB">
      <w:r w:rsidRPr="00334A4E">
        <w:t xml:space="preserve">Následující výňatek z plánu řízení rizik (RMP) výše uvedeného léčivého přípravku/léčivých přípravků je souhrnem podstatných informací uvedených ve zmíněném RMP. RMP popisuje opatření, která mají být přijata, aby bylo zajištěno, že tento léčivý přípravek/tyto léčivé přípravky budou používány co nejbezpečněji. Souhrn RMP je potřeba číst spolu se schváleným souhrnem údajů o přípravku/přípravcích a příbalovou informací.  </w:t>
      </w:r>
    </w:p>
    <w:p w14:paraId="5AE33677" w14:textId="77777777" w:rsidR="004D46A7" w:rsidRPr="00334A4E" w:rsidRDefault="004D46A7" w:rsidP="006F1DFB">
      <w:r w:rsidRPr="00334A4E">
        <w:t xml:space="preserve">Tento souhrn RMP připravil Státní ústav pro kontrolu léčiv za účelem splnění své zákonné povinnosti týkající se transparentnosti vůči veřejnosti. </w:t>
      </w:r>
    </w:p>
    <w:p w14:paraId="69EA6E10" w14:textId="7C1E960C" w:rsidR="004F7621" w:rsidRPr="006F1DFB" w:rsidRDefault="00C8138D" w:rsidP="00235CE2">
      <w:pPr>
        <w:pStyle w:val="Odstavecseseznamem"/>
        <w:numPr>
          <w:ilvl w:val="0"/>
          <w:numId w:val="3"/>
        </w:numPr>
        <w:rPr>
          <w:rFonts w:cs="Calibri"/>
        </w:rPr>
      </w:pPr>
      <w:hyperlink r:id="rId5" w:history="1">
        <w:r w:rsidRPr="006F1DFB">
          <w:rPr>
            <w:rStyle w:val="Hypertextovodkaz"/>
            <w:rFonts w:cs="Calibri"/>
          </w:rPr>
          <w:t>Zákon č. 378/2007 Sb., o léčivech, ve znění pozdějších předpisů</w:t>
        </w:r>
      </w:hyperlink>
    </w:p>
    <w:p w14:paraId="6D65F96C" w14:textId="61ACD042" w:rsidR="004F7621" w:rsidRPr="004F7621" w:rsidRDefault="004F7621" w:rsidP="004F7621">
      <w:p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6A82229" w14:textId="267466FF" w:rsidR="00235CE2" w:rsidRPr="004F7621" w:rsidRDefault="00192D81" w:rsidP="00627920">
      <w:pPr>
        <w:spacing w:after="160" w:line="259" w:lineRule="auto"/>
        <w:rPr>
          <w:rFonts w:ascii="Calibri" w:hAnsi="Calibri" w:cs="Calibri"/>
        </w:rPr>
      </w:pPr>
      <w:r w:rsidRPr="006F1DFB">
        <w:rPr>
          <w:color w:val="215E99" w:themeColor="text2" w:themeTint="BF"/>
          <w:sz w:val="32"/>
          <w:szCs w:val="32"/>
          <w:lang w:val="en-GB"/>
        </w:rPr>
        <w:lastRenderedPageBreak/>
        <w:t>Summary of risk management plan for</w:t>
      </w:r>
      <w:r w:rsidR="00627920">
        <w:rPr>
          <w:color w:val="215E99" w:themeColor="text2" w:themeTint="BF"/>
          <w:sz w:val="32"/>
          <w:szCs w:val="32"/>
          <w:lang w:val="en-GB"/>
        </w:rPr>
        <w:t xml:space="preserve"> </w:t>
      </w:r>
      <w:proofErr w:type="spellStart"/>
      <w:r w:rsidR="00627920" w:rsidRPr="00627920">
        <w:rPr>
          <w:color w:val="215E99" w:themeColor="text2" w:themeTint="BF"/>
          <w:sz w:val="32"/>
          <w:szCs w:val="32"/>
          <w:lang w:val="en-GB"/>
        </w:rPr>
        <w:t>Xaloptic</w:t>
      </w:r>
      <w:proofErr w:type="spellEnd"/>
      <w:r w:rsidR="00627920" w:rsidRPr="00627920">
        <w:rPr>
          <w:color w:val="215E99" w:themeColor="text2" w:themeTint="BF"/>
          <w:sz w:val="32"/>
          <w:szCs w:val="32"/>
          <w:lang w:val="en-GB"/>
        </w:rPr>
        <w:t xml:space="preserve"> Combi Neo 0,05mg/ml+5mg/ml </w:t>
      </w:r>
      <w:r w:rsidR="00627920">
        <w:rPr>
          <w:color w:val="215E99" w:themeColor="text2" w:themeTint="BF"/>
          <w:sz w:val="32"/>
          <w:szCs w:val="32"/>
          <w:lang w:val="en-GB"/>
        </w:rPr>
        <w:t>eye drops, solution; L</w:t>
      </w:r>
      <w:r w:rsidR="00627920" w:rsidRPr="00627920">
        <w:rPr>
          <w:color w:val="215E99" w:themeColor="text2" w:themeTint="BF"/>
          <w:sz w:val="32"/>
          <w:szCs w:val="32"/>
          <w:lang w:val="en-GB"/>
        </w:rPr>
        <w:t xml:space="preserve">atanoprost/Timolol Polpharma 0,05mg/ml+5mg/ml </w:t>
      </w:r>
      <w:r w:rsidR="00627920">
        <w:rPr>
          <w:color w:val="215E99" w:themeColor="text2" w:themeTint="BF"/>
          <w:sz w:val="32"/>
          <w:szCs w:val="32"/>
          <w:lang w:val="en-GB"/>
        </w:rPr>
        <w:t>eye drops, solution</w:t>
      </w:r>
      <w:r w:rsidR="006A704E" w:rsidRPr="009D0F9D">
        <w:rPr>
          <w:szCs w:val="18"/>
        </w:rPr>
        <w:tab/>
      </w:r>
      <w:r w:rsidR="006A704E">
        <w:rPr>
          <w:rFonts w:cs="Calibri"/>
          <w:szCs w:val="18"/>
        </w:rPr>
        <w:br/>
      </w:r>
    </w:p>
    <w:p w14:paraId="483C493A" w14:textId="77777777" w:rsidR="00235CE2" w:rsidRDefault="00235CE2" w:rsidP="00235CE2">
      <w:pPr>
        <w:pStyle w:val="Odstavecseseznamem"/>
        <w:widowControl w:val="0"/>
        <w:numPr>
          <w:ilvl w:val="0"/>
          <w:numId w:val="6"/>
        </w:numPr>
        <w:tabs>
          <w:tab w:val="left" w:pos="487"/>
        </w:tabs>
        <w:autoSpaceDE w:val="0"/>
        <w:autoSpaceDN w:val="0"/>
        <w:spacing w:after="0" w:line="240" w:lineRule="auto"/>
        <w:ind w:firstLine="0"/>
        <w:contextualSpacing w:val="0"/>
        <w:jc w:val="both"/>
        <w:rPr>
          <w:b/>
          <w:sz w:val="27"/>
          <w:lang w:val="en-GB"/>
        </w:rPr>
      </w:pPr>
      <w:r w:rsidRPr="000E4FCE">
        <w:rPr>
          <w:b/>
          <w:sz w:val="27"/>
          <w:lang w:val="en-GB"/>
        </w:rPr>
        <w:t>The medicine and what it is used</w:t>
      </w:r>
      <w:r w:rsidRPr="000E4FCE">
        <w:rPr>
          <w:b/>
          <w:spacing w:val="-21"/>
          <w:sz w:val="27"/>
          <w:lang w:val="en-GB"/>
        </w:rPr>
        <w:t xml:space="preserve"> </w:t>
      </w:r>
      <w:r w:rsidRPr="000E4FCE">
        <w:rPr>
          <w:b/>
          <w:sz w:val="27"/>
          <w:lang w:val="en-GB"/>
        </w:rPr>
        <w:t>for</w:t>
      </w:r>
    </w:p>
    <w:p w14:paraId="2A8214E1" w14:textId="7C06E144" w:rsidR="00F94650" w:rsidRDefault="009D0F9D" w:rsidP="00F94650">
      <w:pPr>
        <w:pStyle w:val="Zkladntext"/>
        <w:spacing w:before="174"/>
        <w:ind w:left="108" w:right="101" w:hanging="1"/>
        <w:jc w:val="both"/>
      </w:pPr>
      <w:r>
        <w:br/>
      </w:r>
      <w:proofErr w:type="spellStart"/>
      <w:r w:rsidR="00627920" w:rsidRPr="00627920">
        <w:t>Xaloptic</w:t>
      </w:r>
      <w:proofErr w:type="spellEnd"/>
      <w:r w:rsidR="00627920" w:rsidRPr="00627920">
        <w:t xml:space="preserve"> Combi Neo 0,05mg/ml+5mg/ml eye drops, solution; Latanoprost/Timolol Polpharma 0,05mg/ml+5mg/ml eye drops, solution</w:t>
      </w:r>
      <w:r w:rsidR="00F94650">
        <w:t xml:space="preserve"> is </w:t>
      </w:r>
      <w:proofErr w:type="spellStart"/>
      <w:r w:rsidR="00F94650">
        <w:t>authorised</w:t>
      </w:r>
      <w:proofErr w:type="spellEnd"/>
      <w:r w:rsidR="00F94650">
        <w:t xml:space="preserve"> for reduction of intraocular pressure (IOP) in patients with open angle glaucoma and ocular hypertension who are insufficiently responsive to topical beta-blockers or prostaglandin analogues (see SmPC for the full indication).</w:t>
      </w:r>
    </w:p>
    <w:p w14:paraId="5B67C83D" w14:textId="77777777" w:rsidR="00F94650" w:rsidRDefault="00F94650" w:rsidP="00F94650">
      <w:pPr>
        <w:pStyle w:val="Zkladntext"/>
        <w:spacing w:before="119"/>
        <w:ind w:left="107" w:right="104"/>
        <w:jc w:val="both"/>
      </w:pPr>
      <w:r>
        <w:t>It contains 50 micrograms/ml of latanoprost and 5 mg/ml of timolol as the active substances and it is for ocular use as eye drops, solution.</w:t>
      </w:r>
    </w:p>
    <w:p w14:paraId="76D07654" w14:textId="3779B775" w:rsidR="00A24DD3" w:rsidRPr="009D0F9D" w:rsidRDefault="00A24DD3" w:rsidP="009D0F9D">
      <w:pPr>
        <w:rPr>
          <w:color w:val="00B050"/>
          <w:szCs w:val="18"/>
        </w:rPr>
      </w:pPr>
      <w:r w:rsidRPr="009D0F9D">
        <w:rPr>
          <w:szCs w:val="18"/>
        </w:rPr>
        <w:br/>
      </w:r>
    </w:p>
    <w:p w14:paraId="409963E6" w14:textId="335A60BF" w:rsidR="00E404CA" w:rsidRDefault="00235CE2" w:rsidP="00E404CA">
      <w:pPr>
        <w:pStyle w:val="Odstavecseseznamem"/>
        <w:widowControl w:val="0"/>
        <w:numPr>
          <w:ilvl w:val="0"/>
          <w:numId w:val="6"/>
        </w:numPr>
        <w:tabs>
          <w:tab w:val="left" w:pos="636"/>
        </w:tabs>
        <w:autoSpaceDE w:val="0"/>
        <w:autoSpaceDN w:val="0"/>
        <w:spacing w:after="120" w:line="240" w:lineRule="auto"/>
        <w:ind w:right="1230" w:firstLine="0"/>
        <w:contextualSpacing w:val="0"/>
        <w:rPr>
          <w:b/>
          <w:sz w:val="27"/>
          <w:lang w:val="en-GB"/>
        </w:rPr>
      </w:pPr>
      <w:r w:rsidRPr="00A24DD3">
        <w:rPr>
          <w:b/>
          <w:sz w:val="27"/>
          <w:lang w:val="en-GB"/>
        </w:rPr>
        <w:t>Risks associated with the medicine and</w:t>
      </w:r>
      <w:r w:rsidR="00837DFE">
        <w:rPr>
          <w:b/>
          <w:sz w:val="27"/>
          <w:lang w:val="en-GB"/>
        </w:rPr>
        <w:t xml:space="preserve"> </w:t>
      </w:r>
      <w:r w:rsidRPr="00A24DD3">
        <w:rPr>
          <w:b/>
          <w:sz w:val="27"/>
          <w:lang w:val="en-GB"/>
        </w:rPr>
        <w:t>activities</w:t>
      </w:r>
      <w:r w:rsidRPr="00A24DD3">
        <w:rPr>
          <w:b/>
          <w:spacing w:val="-31"/>
          <w:sz w:val="27"/>
          <w:lang w:val="en-GB"/>
        </w:rPr>
        <w:t xml:space="preserve"> </w:t>
      </w:r>
      <w:r w:rsidRPr="00A24DD3">
        <w:rPr>
          <w:b/>
          <w:sz w:val="27"/>
          <w:lang w:val="en-GB"/>
        </w:rPr>
        <w:t>to minimise or further characterise the</w:t>
      </w:r>
      <w:r w:rsidRPr="00A24DD3">
        <w:rPr>
          <w:b/>
          <w:spacing w:val="-17"/>
          <w:sz w:val="27"/>
          <w:lang w:val="en-GB"/>
        </w:rPr>
        <w:t xml:space="preserve"> </w:t>
      </w:r>
      <w:r w:rsidRPr="00A24DD3">
        <w:rPr>
          <w:b/>
          <w:sz w:val="27"/>
          <w:lang w:val="en-GB"/>
        </w:rPr>
        <w:t>risks</w:t>
      </w:r>
    </w:p>
    <w:p w14:paraId="48DCD368" w14:textId="0D8B3DEF" w:rsidR="00F94650" w:rsidRPr="00F94650" w:rsidRDefault="00BB22E3" w:rsidP="00F94650">
      <w:pPr>
        <w:rPr>
          <w:szCs w:val="18"/>
        </w:rPr>
      </w:pPr>
      <w:r>
        <w:rPr>
          <w:b/>
          <w:sz w:val="27"/>
          <w:lang w:val="en-GB"/>
        </w:rPr>
        <w:tab/>
      </w:r>
      <w:r>
        <w:rPr>
          <w:b/>
          <w:sz w:val="27"/>
          <w:lang w:val="en-GB"/>
        </w:rPr>
        <w:br/>
      </w:r>
      <w:proofErr w:type="spellStart"/>
      <w:r w:rsidR="00F94650" w:rsidRPr="00F94650">
        <w:rPr>
          <w:szCs w:val="18"/>
        </w:rPr>
        <w:t>Important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risks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of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627920" w:rsidRPr="00627920">
        <w:rPr>
          <w:szCs w:val="18"/>
        </w:rPr>
        <w:t>Xaloptic</w:t>
      </w:r>
      <w:proofErr w:type="spellEnd"/>
      <w:r w:rsidR="00627920" w:rsidRPr="00627920">
        <w:rPr>
          <w:szCs w:val="18"/>
        </w:rPr>
        <w:t xml:space="preserve"> </w:t>
      </w:r>
      <w:proofErr w:type="spellStart"/>
      <w:r w:rsidR="00627920" w:rsidRPr="00627920">
        <w:rPr>
          <w:szCs w:val="18"/>
        </w:rPr>
        <w:t>Combi</w:t>
      </w:r>
      <w:proofErr w:type="spellEnd"/>
      <w:r w:rsidR="00627920" w:rsidRPr="00627920">
        <w:rPr>
          <w:szCs w:val="18"/>
        </w:rPr>
        <w:t xml:space="preserve"> Neo 0,05mg/ml+5mg/ml </w:t>
      </w:r>
      <w:proofErr w:type="spellStart"/>
      <w:r w:rsidR="00627920" w:rsidRPr="00627920">
        <w:rPr>
          <w:szCs w:val="18"/>
        </w:rPr>
        <w:t>eye</w:t>
      </w:r>
      <w:proofErr w:type="spellEnd"/>
      <w:r w:rsidR="00627920" w:rsidRPr="00627920">
        <w:rPr>
          <w:szCs w:val="18"/>
        </w:rPr>
        <w:t xml:space="preserve"> drops, </w:t>
      </w:r>
      <w:proofErr w:type="spellStart"/>
      <w:r w:rsidR="00627920" w:rsidRPr="00627920">
        <w:rPr>
          <w:szCs w:val="18"/>
        </w:rPr>
        <w:t>solution</w:t>
      </w:r>
      <w:proofErr w:type="spellEnd"/>
      <w:r w:rsidR="00627920" w:rsidRPr="00627920">
        <w:rPr>
          <w:szCs w:val="18"/>
        </w:rPr>
        <w:t xml:space="preserve">; </w:t>
      </w:r>
      <w:proofErr w:type="spellStart"/>
      <w:r w:rsidR="00627920" w:rsidRPr="00627920">
        <w:rPr>
          <w:szCs w:val="18"/>
        </w:rPr>
        <w:t>Latanoprost</w:t>
      </w:r>
      <w:proofErr w:type="spellEnd"/>
      <w:r w:rsidR="00627920" w:rsidRPr="00627920">
        <w:rPr>
          <w:szCs w:val="18"/>
        </w:rPr>
        <w:t>/</w:t>
      </w:r>
      <w:proofErr w:type="spellStart"/>
      <w:r w:rsidR="00627920" w:rsidRPr="00627920">
        <w:rPr>
          <w:szCs w:val="18"/>
        </w:rPr>
        <w:t>Timolol</w:t>
      </w:r>
      <w:proofErr w:type="spellEnd"/>
      <w:r w:rsidR="00627920" w:rsidRPr="00627920">
        <w:rPr>
          <w:szCs w:val="18"/>
        </w:rPr>
        <w:t xml:space="preserve"> </w:t>
      </w:r>
      <w:proofErr w:type="spellStart"/>
      <w:r w:rsidR="00627920" w:rsidRPr="00627920">
        <w:rPr>
          <w:szCs w:val="18"/>
        </w:rPr>
        <w:t>Polpharma</w:t>
      </w:r>
      <w:proofErr w:type="spellEnd"/>
      <w:r w:rsidR="00627920" w:rsidRPr="00627920">
        <w:rPr>
          <w:szCs w:val="18"/>
        </w:rPr>
        <w:t xml:space="preserve"> 0,05mg/ml+5mg/ml </w:t>
      </w:r>
      <w:proofErr w:type="spellStart"/>
      <w:r w:rsidR="00627920" w:rsidRPr="00627920">
        <w:rPr>
          <w:szCs w:val="18"/>
        </w:rPr>
        <w:t>eye</w:t>
      </w:r>
      <w:proofErr w:type="spellEnd"/>
      <w:r w:rsidR="00627920" w:rsidRPr="00627920">
        <w:rPr>
          <w:szCs w:val="18"/>
        </w:rPr>
        <w:t xml:space="preserve"> drops, </w:t>
      </w:r>
      <w:proofErr w:type="spellStart"/>
      <w:r w:rsidR="00627920" w:rsidRPr="00627920">
        <w:rPr>
          <w:szCs w:val="18"/>
        </w:rPr>
        <w:t>solution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together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with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measures</w:t>
      </w:r>
      <w:proofErr w:type="spellEnd"/>
      <w:r w:rsidR="00F94650" w:rsidRPr="00F94650">
        <w:rPr>
          <w:szCs w:val="18"/>
        </w:rPr>
        <w:t xml:space="preserve"> to </w:t>
      </w:r>
      <w:proofErr w:type="spellStart"/>
      <w:r w:rsidR="00F94650" w:rsidRPr="00F94650">
        <w:rPr>
          <w:szCs w:val="18"/>
        </w:rPr>
        <w:t>minimise</w:t>
      </w:r>
      <w:proofErr w:type="spellEnd"/>
      <w:r w:rsidR="00F94650" w:rsidRPr="00F94650">
        <w:rPr>
          <w:szCs w:val="18"/>
        </w:rPr>
        <w:t xml:space="preserve"> such </w:t>
      </w:r>
      <w:proofErr w:type="spellStart"/>
      <w:r w:rsidR="00F94650" w:rsidRPr="00F94650">
        <w:rPr>
          <w:szCs w:val="18"/>
        </w:rPr>
        <w:t>risks</w:t>
      </w:r>
      <w:proofErr w:type="spellEnd"/>
      <w:r w:rsidR="00F94650" w:rsidRPr="00F94650">
        <w:rPr>
          <w:szCs w:val="18"/>
        </w:rPr>
        <w:t xml:space="preserve"> and </w:t>
      </w:r>
      <w:proofErr w:type="spellStart"/>
      <w:r w:rsidR="00F94650" w:rsidRPr="00F94650">
        <w:rPr>
          <w:szCs w:val="18"/>
        </w:rPr>
        <w:t>the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proposed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studies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for</w:t>
      </w:r>
      <w:proofErr w:type="spellEnd"/>
      <w:r w:rsidR="00F94650" w:rsidRPr="00F94650">
        <w:rPr>
          <w:szCs w:val="18"/>
        </w:rPr>
        <w:t xml:space="preserve"> learning more </w:t>
      </w:r>
      <w:proofErr w:type="spellStart"/>
      <w:r w:rsidR="00F94650" w:rsidRPr="00F94650">
        <w:rPr>
          <w:szCs w:val="18"/>
        </w:rPr>
        <w:t>about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627920" w:rsidRPr="00627920">
        <w:rPr>
          <w:szCs w:val="18"/>
        </w:rPr>
        <w:t>Xaloptic</w:t>
      </w:r>
      <w:proofErr w:type="spellEnd"/>
      <w:r w:rsidR="00627920" w:rsidRPr="00627920">
        <w:rPr>
          <w:szCs w:val="18"/>
        </w:rPr>
        <w:t xml:space="preserve"> </w:t>
      </w:r>
      <w:proofErr w:type="spellStart"/>
      <w:r w:rsidR="00627920" w:rsidRPr="00627920">
        <w:rPr>
          <w:szCs w:val="18"/>
        </w:rPr>
        <w:t>Combi</w:t>
      </w:r>
      <w:proofErr w:type="spellEnd"/>
      <w:r w:rsidR="00627920" w:rsidRPr="00627920">
        <w:rPr>
          <w:szCs w:val="18"/>
        </w:rPr>
        <w:t xml:space="preserve"> Neo 0,05mg/ml+5mg/ml </w:t>
      </w:r>
      <w:proofErr w:type="spellStart"/>
      <w:r w:rsidR="00627920" w:rsidRPr="00627920">
        <w:rPr>
          <w:szCs w:val="18"/>
        </w:rPr>
        <w:t>eye</w:t>
      </w:r>
      <w:proofErr w:type="spellEnd"/>
      <w:r w:rsidR="00627920" w:rsidRPr="00627920">
        <w:rPr>
          <w:szCs w:val="18"/>
        </w:rPr>
        <w:t xml:space="preserve"> drops, </w:t>
      </w:r>
      <w:proofErr w:type="spellStart"/>
      <w:r w:rsidR="00627920" w:rsidRPr="00627920">
        <w:rPr>
          <w:szCs w:val="18"/>
        </w:rPr>
        <w:t>solution</w:t>
      </w:r>
      <w:proofErr w:type="spellEnd"/>
      <w:r w:rsidR="00627920" w:rsidRPr="00627920">
        <w:rPr>
          <w:szCs w:val="18"/>
        </w:rPr>
        <w:t xml:space="preserve">; </w:t>
      </w:r>
      <w:proofErr w:type="spellStart"/>
      <w:r w:rsidR="00627920" w:rsidRPr="00627920">
        <w:rPr>
          <w:szCs w:val="18"/>
        </w:rPr>
        <w:t>Latanoprost</w:t>
      </w:r>
      <w:proofErr w:type="spellEnd"/>
      <w:r w:rsidR="00627920" w:rsidRPr="00627920">
        <w:rPr>
          <w:szCs w:val="18"/>
        </w:rPr>
        <w:t>/</w:t>
      </w:r>
      <w:proofErr w:type="spellStart"/>
      <w:r w:rsidR="00627920" w:rsidRPr="00627920">
        <w:rPr>
          <w:szCs w:val="18"/>
        </w:rPr>
        <w:t>Timolol</w:t>
      </w:r>
      <w:proofErr w:type="spellEnd"/>
      <w:r w:rsidR="00627920" w:rsidRPr="00627920">
        <w:rPr>
          <w:szCs w:val="18"/>
        </w:rPr>
        <w:t xml:space="preserve"> </w:t>
      </w:r>
      <w:proofErr w:type="spellStart"/>
      <w:r w:rsidR="00627920" w:rsidRPr="00627920">
        <w:rPr>
          <w:szCs w:val="18"/>
        </w:rPr>
        <w:t>Polpharma</w:t>
      </w:r>
      <w:proofErr w:type="spellEnd"/>
      <w:r w:rsidR="00627920" w:rsidRPr="00627920">
        <w:rPr>
          <w:szCs w:val="18"/>
        </w:rPr>
        <w:t xml:space="preserve"> 0,05mg/ml+5mg/ml </w:t>
      </w:r>
      <w:proofErr w:type="spellStart"/>
      <w:r w:rsidR="00627920" w:rsidRPr="00627920">
        <w:rPr>
          <w:szCs w:val="18"/>
        </w:rPr>
        <w:t>eye</w:t>
      </w:r>
      <w:proofErr w:type="spellEnd"/>
      <w:r w:rsidR="00627920" w:rsidRPr="00627920">
        <w:rPr>
          <w:szCs w:val="18"/>
        </w:rPr>
        <w:t xml:space="preserve"> drops, </w:t>
      </w:r>
      <w:proofErr w:type="spellStart"/>
      <w:r w:rsidR="00627920" w:rsidRPr="00627920">
        <w:rPr>
          <w:szCs w:val="18"/>
        </w:rPr>
        <w:t>solution</w:t>
      </w:r>
      <w:r w:rsidR="00F94650" w:rsidRPr="00F94650">
        <w:rPr>
          <w:szCs w:val="18"/>
        </w:rPr>
        <w:t>’s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risks</w:t>
      </w:r>
      <w:proofErr w:type="spellEnd"/>
      <w:r w:rsidR="00F94650" w:rsidRPr="00F94650">
        <w:rPr>
          <w:szCs w:val="18"/>
        </w:rPr>
        <w:t xml:space="preserve">, are </w:t>
      </w:r>
      <w:proofErr w:type="spellStart"/>
      <w:r w:rsidR="00F94650" w:rsidRPr="00F94650">
        <w:rPr>
          <w:szCs w:val="18"/>
        </w:rPr>
        <w:t>outlined</w:t>
      </w:r>
      <w:proofErr w:type="spellEnd"/>
      <w:r w:rsidR="00F94650" w:rsidRPr="00F94650">
        <w:rPr>
          <w:szCs w:val="18"/>
        </w:rPr>
        <w:t xml:space="preserve"> </w:t>
      </w:r>
      <w:proofErr w:type="spellStart"/>
      <w:r w:rsidR="00F94650" w:rsidRPr="00F94650">
        <w:rPr>
          <w:szCs w:val="18"/>
        </w:rPr>
        <w:t>below</w:t>
      </w:r>
      <w:proofErr w:type="spellEnd"/>
      <w:r w:rsidR="00F94650" w:rsidRPr="00F94650">
        <w:rPr>
          <w:szCs w:val="18"/>
        </w:rPr>
        <w:t>.</w:t>
      </w:r>
    </w:p>
    <w:p w14:paraId="5AA7200F" w14:textId="77777777" w:rsidR="00F94650" w:rsidRPr="00F94650" w:rsidRDefault="00F94650" w:rsidP="00F94650">
      <w:pPr>
        <w:rPr>
          <w:szCs w:val="18"/>
        </w:rPr>
      </w:pPr>
      <w:proofErr w:type="spellStart"/>
      <w:r w:rsidRPr="00F94650">
        <w:rPr>
          <w:szCs w:val="18"/>
        </w:rPr>
        <w:t>Measures</w:t>
      </w:r>
      <w:proofErr w:type="spellEnd"/>
      <w:r w:rsidRPr="00F94650">
        <w:rPr>
          <w:szCs w:val="18"/>
        </w:rPr>
        <w:t xml:space="preserve"> to </w:t>
      </w:r>
      <w:proofErr w:type="spellStart"/>
      <w:r w:rsidRPr="00F94650">
        <w:rPr>
          <w:szCs w:val="18"/>
        </w:rPr>
        <w:t>minimise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the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risks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identified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for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medicinal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products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can</w:t>
      </w:r>
      <w:proofErr w:type="spellEnd"/>
      <w:r w:rsidRPr="00F94650">
        <w:rPr>
          <w:szCs w:val="18"/>
        </w:rPr>
        <w:t xml:space="preserve"> </w:t>
      </w:r>
      <w:proofErr w:type="spellStart"/>
      <w:r w:rsidRPr="00F94650">
        <w:rPr>
          <w:szCs w:val="18"/>
        </w:rPr>
        <w:t>be</w:t>
      </w:r>
      <w:proofErr w:type="spellEnd"/>
      <w:r w:rsidRPr="00F94650">
        <w:rPr>
          <w:szCs w:val="18"/>
        </w:rPr>
        <w:t>:</w:t>
      </w:r>
    </w:p>
    <w:p w14:paraId="77DB0BFD" w14:textId="77777777" w:rsidR="00235CE2" w:rsidRDefault="00235CE2" w:rsidP="00A24DD3">
      <w:pPr>
        <w:pStyle w:val="Zkladntext"/>
        <w:numPr>
          <w:ilvl w:val="0"/>
          <w:numId w:val="4"/>
        </w:numPr>
        <w:ind w:left="426"/>
        <w:rPr>
          <w:lang w:val="en-GB"/>
        </w:rPr>
      </w:pPr>
      <w:r w:rsidRPr="00A67345">
        <w:rPr>
          <w:lang w:val="en-GB"/>
        </w:rPr>
        <w:t>Specific information, such as warnings, precautions, and advice on correct use, in the</w:t>
      </w:r>
      <w:r>
        <w:rPr>
          <w:lang w:val="en-GB"/>
        </w:rPr>
        <w:t xml:space="preserve"> </w:t>
      </w:r>
      <w:r w:rsidRPr="00A67345">
        <w:rPr>
          <w:lang w:val="en-GB"/>
        </w:rPr>
        <w:t>package leaflet and SmPC addressed to patients and healthcare professionals;</w:t>
      </w:r>
    </w:p>
    <w:p w14:paraId="2967CE37" w14:textId="77777777" w:rsidR="00235CE2" w:rsidRPr="00A67345" w:rsidRDefault="00235CE2" w:rsidP="00A24DD3">
      <w:pPr>
        <w:pStyle w:val="Zkladntext"/>
        <w:ind w:left="426"/>
        <w:rPr>
          <w:lang w:val="en-GB"/>
        </w:rPr>
      </w:pPr>
    </w:p>
    <w:p w14:paraId="0E5EDDA3" w14:textId="77777777" w:rsidR="00235CE2" w:rsidRDefault="00235CE2" w:rsidP="00A24DD3">
      <w:pPr>
        <w:pStyle w:val="Zkladntext"/>
        <w:numPr>
          <w:ilvl w:val="0"/>
          <w:numId w:val="4"/>
        </w:numPr>
        <w:ind w:left="426"/>
        <w:rPr>
          <w:lang w:val="en-GB"/>
        </w:rPr>
      </w:pPr>
      <w:r w:rsidRPr="00A67345">
        <w:rPr>
          <w:lang w:val="en-GB"/>
        </w:rPr>
        <w:t>Important advice on the medicine’s packaging;</w:t>
      </w:r>
    </w:p>
    <w:p w14:paraId="68697EE5" w14:textId="77777777" w:rsidR="00235CE2" w:rsidRPr="00A67345" w:rsidRDefault="00235CE2" w:rsidP="00A24DD3">
      <w:pPr>
        <w:pStyle w:val="Zkladntext"/>
        <w:ind w:left="426"/>
        <w:rPr>
          <w:lang w:val="en-GB"/>
        </w:rPr>
      </w:pPr>
    </w:p>
    <w:p w14:paraId="3235F860" w14:textId="77777777" w:rsidR="00235CE2" w:rsidRDefault="00235CE2" w:rsidP="00A24DD3">
      <w:pPr>
        <w:pStyle w:val="Zkladntext"/>
        <w:numPr>
          <w:ilvl w:val="0"/>
          <w:numId w:val="4"/>
        </w:numPr>
        <w:ind w:left="426"/>
        <w:rPr>
          <w:lang w:val="en-GB"/>
        </w:rPr>
      </w:pPr>
      <w:r w:rsidRPr="00A67345">
        <w:rPr>
          <w:lang w:val="en-GB"/>
        </w:rPr>
        <w:t>The authorised pack size — the amount of medicine in a pack is chosen so to ensure</w:t>
      </w:r>
      <w:r>
        <w:rPr>
          <w:lang w:val="en-GB"/>
        </w:rPr>
        <w:t xml:space="preserve"> </w:t>
      </w:r>
      <w:r w:rsidRPr="00A67345">
        <w:rPr>
          <w:lang w:val="en-GB"/>
        </w:rPr>
        <w:t>that the medicine is used correctly;</w:t>
      </w:r>
    </w:p>
    <w:p w14:paraId="5B8644E7" w14:textId="77777777" w:rsidR="00235CE2" w:rsidRPr="00A67345" w:rsidRDefault="00235CE2" w:rsidP="00A24DD3">
      <w:pPr>
        <w:pStyle w:val="Zkladntext"/>
        <w:ind w:left="426"/>
        <w:rPr>
          <w:lang w:val="en-GB"/>
        </w:rPr>
      </w:pPr>
    </w:p>
    <w:p w14:paraId="490E3D71" w14:textId="77777777" w:rsidR="00235CE2" w:rsidRDefault="00235CE2" w:rsidP="00A24DD3">
      <w:pPr>
        <w:pStyle w:val="Zkladntext"/>
        <w:numPr>
          <w:ilvl w:val="0"/>
          <w:numId w:val="4"/>
        </w:numPr>
        <w:ind w:left="426"/>
        <w:rPr>
          <w:lang w:val="en-GB"/>
        </w:rPr>
      </w:pPr>
      <w:r w:rsidRPr="00A67345">
        <w:rPr>
          <w:lang w:val="en-GB"/>
        </w:rPr>
        <w:t>The medicine’s legal status — the way a medicine is supplied to the patient (e.g. with or</w:t>
      </w:r>
      <w:r>
        <w:rPr>
          <w:lang w:val="en-GB"/>
        </w:rPr>
        <w:t xml:space="preserve"> </w:t>
      </w:r>
      <w:r w:rsidRPr="00A67345">
        <w:rPr>
          <w:lang w:val="en-GB"/>
        </w:rPr>
        <w:t>without a prescription) can help to minimise its risks.</w:t>
      </w:r>
    </w:p>
    <w:p w14:paraId="4257E4A1" w14:textId="77777777" w:rsidR="00235CE2" w:rsidRPr="00A67345" w:rsidRDefault="00235CE2" w:rsidP="00A24DD3">
      <w:pPr>
        <w:pStyle w:val="Zkladntext"/>
        <w:rPr>
          <w:lang w:val="en-GB"/>
        </w:rPr>
      </w:pPr>
    </w:p>
    <w:p w14:paraId="40EAC064" w14:textId="77777777" w:rsidR="00235CE2" w:rsidRDefault="00235CE2" w:rsidP="00A24DD3">
      <w:pPr>
        <w:pStyle w:val="Zkladntext"/>
        <w:rPr>
          <w:lang w:val="en-GB"/>
        </w:rPr>
      </w:pPr>
      <w:r w:rsidRPr="00A67345">
        <w:rPr>
          <w:lang w:val="en-GB"/>
        </w:rPr>
        <w:t>Together, these measures constitute routine risk minimisation measures.</w:t>
      </w:r>
    </w:p>
    <w:p w14:paraId="55E1D20E" w14:textId="0366C668" w:rsidR="00235CE2" w:rsidRPr="00A24DD3" w:rsidRDefault="009D0F9D" w:rsidP="00192D81">
      <w:pPr>
        <w:rPr>
          <w:rFonts w:ascii="Calibri" w:hAnsi="Calibri" w:cs="Calibri"/>
          <w:szCs w:val="18"/>
        </w:rPr>
      </w:pPr>
      <w:r>
        <w:rPr>
          <w:rFonts w:cs="Calibri"/>
          <w:szCs w:val="18"/>
        </w:rPr>
        <w:br/>
      </w:r>
      <w:r w:rsidR="00F94650" w:rsidRPr="00F94650">
        <w:rPr>
          <w:rFonts w:cs="Calibri"/>
          <w:szCs w:val="18"/>
        </w:rPr>
        <w:t xml:space="preserve">In </w:t>
      </w:r>
      <w:proofErr w:type="spellStart"/>
      <w:r w:rsidR="00F94650" w:rsidRPr="00F94650">
        <w:rPr>
          <w:rFonts w:cs="Calibri"/>
          <w:szCs w:val="18"/>
        </w:rPr>
        <w:t>addition</w:t>
      </w:r>
      <w:proofErr w:type="spellEnd"/>
      <w:r w:rsidR="00F94650" w:rsidRPr="00F94650">
        <w:rPr>
          <w:rFonts w:cs="Calibri"/>
          <w:szCs w:val="18"/>
        </w:rPr>
        <w:t xml:space="preserve"> to these </w:t>
      </w:r>
      <w:proofErr w:type="spellStart"/>
      <w:r w:rsidR="00F94650" w:rsidRPr="00F94650">
        <w:rPr>
          <w:rFonts w:cs="Calibri"/>
          <w:szCs w:val="18"/>
        </w:rPr>
        <w:t>measures</w:t>
      </w:r>
      <w:proofErr w:type="spellEnd"/>
      <w:r w:rsidR="00F94650" w:rsidRPr="00F94650">
        <w:rPr>
          <w:rFonts w:cs="Calibri"/>
          <w:szCs w:val="18"/>
        </w:rPr>
        <w:t xml:space="preserve">, </w:t>
      </w:r>
      <w:proofErr w:type="spellStart"/>
      <w:r w:rsidR="00F94650" w:rsidRPr="00F94650">
        <w:rPr>
          <w:rFonts w:cs="Calibri"/>
          <w:szCs w:val="18"/>
        </w:rPr>
        <w:t>information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about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adverse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reactions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is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collected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continuously</w:t>
      </w:r>
      <w:proofErr w:type="spellEnd"/>
      <w:r w:rsidR="00F94650" w:rsidRPr="00F94650">
        <w:rPr>
          <w:rFonts w:cs="Calibri"/>
          <w:szCs w:val="18"/>
        </w:rPr>
        <w:t xml:space="preserve"> and </w:t>
      </w:r>
      <w:proofErr w:type="spellStart"/>
      <w:r w:rsidR="00F94650" w:rsidRPr="00F94650">
        <w:rPr>
          <w:rFonts w:cs="Calibri"/>
          <w:szCs w:val="18"/>
        </w:rPr>
        <w:t>regularly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analysed</w:t>
      </w:r>
      <w:proofErr w:type="spellEnd"/>
      <w:r w:rsidR="00F94650" w:rsidRPr="00F94650">
        <w:rPr>
          <w:rFonts w:cs="Calibri"/>
          <w:szCs w:val="18"/>
        </w:rPr>
        <w:t xml:space="preserve">, </w:t>
      </w:r>
      <w:proofErr w:type="spellStart"/>
      <w:r w:rsidR="00F94650" w:rsidRPr="00F94650">
        <w:rPr>
          <w:rFonts w:cs="Calibri"/>
          <w:szCs w:val="18"/>
        </w:rPr>
        <w:t>including</w:t>
      </w:r>
      <w:proofErr w:type="spellEnd"/>
      <w:r w:rsidR="00F94650" w:rsidRPr="00F94650">
        <w:rPr>
          <w:rFonts w:cs="Calibri"/>
          <w:szCs w:val="18"/>
        </w:rPr>
        <w:t xml:space="preserve"> PSUR </w:t>
      </w:r>
      <w:proofErr w:type="spellStart"/>
      <w:r w:rsidR="00F94650" w:rsidRPr="00F94650">
        <w:rPr>
          <w:rFonts w:cs="Calibri"/>
          <w:szCs w:val="18"/>
        </w:rPr>
        <w:t>assessment</w:t>
      </w:r>
      <w:proofErr w:type="spellEnd"/>
      <w:r w:rsidR="00F94650" w:rsidRPr="00F94650">
        <w:rPr>
          <w:rFonts w:cs="Calibri"/>
          <w:szCs w:val="18"/>
        </w:rPr>
        <w:t xml:space="preserve">, so </w:t>
      </w:r>
      <w:proofErr w:type="spellStart"/>
      <w:r w:rsidR="00F94650" w:rsidRPr="00F94650">
        <w:rPr>
          <w:rFonts w:cs="Calibri"/>
          <w:szCs w:val="18"/>
        </w:rPr>
        <w:t>that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immediate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action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can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be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taken</w:t>
      </w:r>
      <w:proofErr w:type="spellEnd"/>
      <w:r w:rsidR="00F94650" w:rsidRPr="00F94650">
        <w:rPr>
          <w:rFonts w:cs="Calibri"/>
          <w:szCs w:val="18"/>
        </w:rPr>
        <w:t xml:space="preserve"> as </w:t>
      </w:r>
      <w:proofErr w:type="spellStart"/>
      <w:r w:rsidR="00F94650" w:rsidRPr="00F94650">
        <w:rPr>
          <w:rFonts w:cs="Calibri"/>
          <w:szCs w:val="18"/>
        </w:rPr>
        <w:t>necessary</w:t>
      </w:r>
      <w:proofErr w:type="spellEnd"/>
      <w:r w:rsidR="00F94650" w:rsidRPr="00F94650">
        <w:rPr>
          <w:rFonts w:cs="Calibri"/>
          <w:szCs w:val="18"/>
        </w:rPr>
        <w:t xml:space="preserve">. These </w:t>
      </w:r>
      <w:proofErr w:type="spellStart"/>
      <w:r w:rsidR="00F94650" w:rsidRPr="00F94650">
        <w:rPr>
          <w:rFonts w:cs="Calibri"/>
          <w:szCs w:val="18"/>
        </w:rPr>
        <w:t>measures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constitute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routine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pharmacovigilance</w:t>
      </w:r>
      <w:proofErr w:type="spellEnd"/>
      <w:r w:rsidR="00F94650" w:rsidRPr="00F94650">
        <w:rPr>
          <w:rFonts w:cs="Calibri"/>
          <w:szCs w:val="18"/>
        </w:rPr>
        <w:t xml:space="preserve"> </w:t>
      </w:r>
      <w:proofErr w:type="spellStart"/>
      <w:r w:rsidR="00F94650" w:rsidRPr="00F94650">
        <w:rPr>
          <w:rFonts w:cs="Calibri"/>
          <w:szCs w:val="18"/>
        </w:rPr>
        <w:t>activities</w:t>
      </w:r>
      <w:proofErr w:type="spellEnd"/>
      <w:r>
        <w:rPr>
          <w:rFonts w:cs="Calibri"/>
          <w:szCs w:val="18"/>
        </w:rPr>
        <w:tab/>
      </w:r>
      <w:r>
        <w:rPr>
          <w:rFonts w:cs="Calibri"/>
          <w:szCs w:val="18"/>
        </w:rPr>
        <w:br/>
      </w:r>
    </w:p>
    <w:p w14:paraId="00F45D9D" w14:textId="77777777" w:rsidR="00235CE2" w:rsidRPr="00837DFE" w:rsidRDefault="00235CE2" w:rsidP="00192D81">
      <w:pPr>
        <w:pStyle w:val="Odstavecseseznamem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jc w:val="both"/>
        <w:rPr>
          <w:b/>
          <w:i/>
          <w:sz w:val="22"/>
          <w:lang w:val="en-GB"/>
        </w:rPr>
      </w:pPr>
      <w:r w:rsidRPr="00837DFE">
        <w:rPr>
          <w:b/>
          <w:i/>
          <w:sz w:val="22"/>
          <w:lang w:val="en-GB"/>
        </w:rPr>
        <w:t>List of important risks and missing</w:t>
      </w:r>
      <w:r w:rsidRPr="00837DFE">
        <w:rPr>
          <w:b/>
          <w:i/>
          <w:spacing w:val="-15"/>
          <w:sz w:val="22"/>
          <w:lang w:val="en-GB"/>
        </w:rPr>
        <w:t xml:space="preserve"> </w:t>
      </w:r>
      <w:r w:rsidRPr="00837DFE">
        <w:rPr>
          <w:b/>
          <w:i/>
          <w:sz w:val="22"/>
          <w:lang w:val="en-GB"/>
        </w:rPr>
        <w:t>information</w:t>
      </w:r>
    </w:p>
    <w:p w14:paraId="7DB28B79" w14:textId="106D2284" w:rsidR="00F94650" w:rsidRDefault="009D0F9D" w:rsidP="00F94650">
      <w:pPr>
        <w:pStyle w:val="Zkladntext"/>
        <w:spacing w:line="266" w:lineRule="auto"/>
        <w:ind w:left="107" w:right="101"/>
        <w:jc w:val="both"/>
      </w:pPr>
      <w:r>
        <w:rPr>
          <w:b/>
          <w:i/>
          <w:lang w:val="en-GB"/>
        </w:rPr>
        <w:br/>
      </w:r>
      <w:r w:rsidR="00F94650">
        <w:t xml:space="preserve">Important risks of </w:t>
      </w:r>
      <w:proofErr w:type="spellStart"/>
      <w:r w:rsidR="00627920" w:rsidRPr="00627920">
        <w:t>Xaloptic</w:t>
      </w:r>
      <w:proofErr w:type="spellEnd"/>
      <w:r w:rsidR="00627920" w:rsidRPr="00627920">
        <w:t xml:space="preserve"> Combi Neo 0,05mg/ml+5mg/ml eye drops, solution; Latanoprost/Timolol Polpharma 0,05mg/ml+5mg/ml eye drops, solution</w:t>
      </w:r>
      <w:r w:rsidR="00F94650">
        <w:t xml:space="preserve"> are risks that need special risk management activities to further investigate or </w:t>
      </w:r>
      <w:proofErr w:type="spellStart"/>
      <w:r w:rsidR="00F94650">
        <w:t>minimise</w:t>
      </w:r>
      <w:proofErr w:type="spellEnd"/>
      <w:r w:rsidR="00F94650">
        <w:t xml:space="preserve"> the risk, so that the medicinal product can be safely administered. Important risks can</w:t>
      </w:r>
      <w:r w:rsidR="00F94650">
        <w:rPr>
          <w:spacing w:val="-4"/>
        </w:rPr>
        <w:t xml:space="preserve"> </w:t>
      </w:r>
      <w:r w:rsidR="00F94650">
        <w:t>be</w:t>
      </w:r>
      <w:r w:rsidR="00F94650">
        <w:rPr>
          <w:spacing w:val="-3"/>
        </w:rPr>
        <w:t xml:space="preserve"> </w:t>
      </w:r>
      <w:r w:rsidR="00F94650">
        <w:t>regarded</w:t>
      </w:r>
      <w:r w:rsidR="00F94650">
        <w:rPr>
          <w:spacing w:val="-4"/>
        </w:rPr>
        <w:t xml:space="preserve"> </w:t>
      </w:r>
      <w:r w:rsidR="00F94650">
        <w:t>as</w:t>
      </w:r>
      <w:r w:rsidR="00F94650">
        <w:rPr>
          <w:spacing w:val="-3"/>
        </w:rPr>
        <w:t xml:space="preserve"> </w:t>
      </w:r>
      <w:r w:rsidR="00F94650">
        <w:t>identified</w:t>
      </w:r>
      <w:r w:rsidR="00F94650">
        <w:rPr>
          <w:spacing w:val="-4"/>
        </w:rPr>
        <w:t xml:space="preserve"> </w:t>
      </w:r>
      <w:r w:rsidR="00F94650">
        <w:t>or</w:t>
      </w:r>
      <w:r w:rsidR="00F94650">
        <w:rPr>
          <w:spacing w:val="-3"/>
        </w:rPr>
        <w:t xml:space="preserve"> </w:t>
      </w:r>
      <w:r w:rsidR="00F94650">
        <w:t>potential.</w:t>
      </w:r>
      <w:r w:rsidR="00F94650">
        <w:rPr>
          <w:spacing w:val="-4"/>
        </w:rPr>
        <w:t xml:space="preserve"> </w:t>
      </w:r>
      <w:r w:rsidR="00F94650">
        <w:t>Identified</w:t>
      </w:r>
      <w:r w:rsidR="00F94650">
        <w:rPr>
          <w:spacing w:val="-6"/>
        </w:rPr>
        <w:t xml:space="preserve"> </w:t>
      </w:r>
      <w:r w:rsidR="00F94650">
        <w:t>risks</w:t>
      </w:r>
      <w:r w:rsidR="00F94650">
        <w:rPr>
          <w:spacing w:val="-3"/>
        </w:rPr>
        <w:t xml:space="preserve"> </w:t>
      </w:r>
      <w:r w:rsidR="00F94650">
        <w:t>are</w:t>
      </w:r>
      <w:r w:rsidR="00F94650">
        <w:rPr>
          <w:spacing w:val="-6"/>
        </w:rPr>
        <w:t xml:space="preserve"> </w:t>
      </w:r>
      <w:r w:rsidR="00F94650">
        <w:t>concerns</w:t>
      </w:r>
      <w:r w:rsidR="00F94650">
        <w:rPr>
          <w:spacing w:val="-6"/>
        </w:rPr>
        <w:t xml:space="preserve"> </w:t>
      </w:r>
      <w:r w:rsidR="00F94650">
        <w:t>for</w:t>
      </w:r>
      <w:r w:rsidR="00F94650">
        <w:rPr>
          <w:spacing w:val="-3"/>
        </w:rPr>
        <w:t xml:space="preserve"> </w:t>
      </w:r>
      <w:r w:rsidR="00F94650">
        <w:t>which</w:t>
      </w:r>
      <w:r w:rsidR="00F94650">
        <w:rPr>
          <w:spacing w:val="-6"/>
        </w:rPr>
        <w:t xml:space="preserve"> </w:t>
      </w:r>
      <w:r w:rsidR="00F94650">
        <w:t>there</w:t>
      </w:r>
      <w:r w:rsidR="00F94650">
        <w:rPr>
          <w:spacing w:val="-6"/>
        </w:rPr>
        <w:t xml:space="preserve"> </w:t>
      </w:r>
      <w:r w:rsidR="00F94650">
        <w:t>is</w:t>
      </w:r>
      <w:r w:rsidR="00F94650">
        <w:rPr>
          <w:spacing w:val="-3"/>
        </w:rPr>
        <w:t xml:space="preserve"> </w:t>
      </w:r>
      <w:r w:rsidR="00F94650">
        <w:t>sufficient</w:t>
      </w:r>
      <w:r w:rsidR="00F94650">
        <w:rPr>
          <w:spacing w:val="-3"/>
        </w:rPr>
        <w:t xml:space="preserve"> </w:t>
      </w:r>
      <w:r w:rsidR="00F94650">
        <w:t>proof</w:t>
      </w:r>
      <w:r w:rsidR="00F94650">
        <w:rPr>
          <w:spacing w:val="-3"/>
        </w:rPr>
        <w:t xml:space="preserve"> of </w:t>
      </w:r>
      <w:r w:rsidR="00F94650">
        <w:t>a</w:t>
      </w:r>
      <w:r w:rsidR="00F94650">
        <w:rPr>
          <w:spacing w:val="-1"/>
        </w:rPr>
        <w:t xml:space="preserve"> </w:t>
      </w:r>
      <w:r w:rsidR="00F94650">
        <w:t>link</w:t>
      </w:r>
      <w:r w:rsidR="00F94650">
        <w:rPr>
          <w:spacing w:val="-4"/>
        </w:rPr>
        <w:t xml:space="preserve"> </w:t>
      </w:r>
      <w:r w:rsidR="00F94650">
        <w:t>with</w:t>
      </w:r>
      <w:r w:rsidR="00F94650">
        <w:rPr>
          <w:spacing w:val="-4"/>
        </w:rPr>
        <w:t xml:space="preserve"> </w:t>
      </w:r>
      <w:r w:rsidR="00F94650">
        <w:t>the</w:t>
      </w:r>
      <w:r w:rsidR="00F94650">
        <w:rPr>
          <w:spacing w:val="-3"/>
        </w:rPr>
        <w:t xml:space="preserve"> </w:t>
      </w:r>
      <w:r w:rsidR="00F94650">
        <w:t>use</w:t>
      </w:r>
      <w:r w:rsidR="00F94650">
        <w:rPr>
          <w:spacing w:val="-1"/>
        </w:rPr>
        <w:t xml:space="preserve"> </w:t>
      </w:r>
      <w:r w:rsidR="00F94650">
        <w:t>of</w:t>
      </w:r>
      <w:r w:rsidR="00F94650">
        <w:rPr>
          <w:spacing w:val="-3"/>
        </w:rPr>
        <w:t xml:space="preserve"> </w:t>
      </w:r>
      <w:proofErr w:type="spellStart"/>
      <w:r w:rsidR="00627920" w:rsidRPr="00627920">
        <w:t>Xaloptic</w:t>
      </w:r>
      <w:proofErr w:type="spellEnd"/>
      <w:r w:rsidR="00627920" w:rsidRPr="00627920">
        <w:t xml:space="preserve"> Combi Neo 0,05mg/ml+5mg/ml eye drops, solution; Latanoprost/Timolol Polpharma 0,05mg/ml+5mg/ml eye drops, solution</w:t>
      </w:r>
      <w:r w:rsidR="00F94650">
        <w:t>.</w:t>
      </w:r>
      <w:r w:rsidR="00F94650">
        <w:rPr>
          <w:spacing w:val="-1"/>
        </w:rPr>
        <w:t xml:space="preserve"> </w:t>
      </w:r>
      <w:r w:rsidR="00F94650">
        <w:t>Potential</w:t>
      </w:r>
      <w:r w:rsidR="00F94650">
        <w:rPr>
          <w:spacing w:val="-3"/>
        </w:rPr>
        <w:t xml:space="preserve"> </w:t>
      </w:r>
      <w:r w:rsidR="00F94650">
        <w:t>risks</w:t>
      </w:r>
      <w:r w:rsidR="00F94650">
        <w:rPr>
          <w:spacing w:val="-3"/>
        </w:rPr>
        <w:t xml:space="preserve"> </w:t>
      </w:r>
      <w:r w:rsidR="00F94650">
        <w:t>are</w:t>
      </w:r>
      <w:r w:rsidR="00F94650">
        <w:rPr>
          <w:spacing w:val="-3"/>
        </w:rPr>
        <w:t xml:space="preserve"> </w:t>
      </w:r>
      <w:r w:rsidR="00F94650">
        <w:t>concerns</w:t>
      </w:r>
      <w:r w:rsidR="00F94650">
        <w:rPr>
          <w:spacing w:val="-3"/>
        </w:rPr>
        <w:t xml:space="preserve"> </w:t>
      </w:r>
      <w:r w:rsidR="00F94650">
        <w:t>for</w:t>
      </w:r>
      <w:r w:rsidR="00F94650">
        <w:rPr>
          <w:spacing w:val="-3"/>
        </w:rPr>
        <w:t xml:space="preserve"> </w:t>
      </w:r>
      <w:r w:rsidR="00F94650">
        <w:t>which</w:t>
      </w:r>
      <w:r w:rsidR="00F94650">
        <w:rPr>
          <w:spacing w:val="-4"/>
        </w:rPr>
        <w:t xml:space="preserve"> </w:t>
      </w:r>
      <w:r w:rsidR="00F94650">
        <w:t>an</w:t>
      </w:r>
      <w:r w:rsidR="00F94650">
        <w:rPr>
          <w:spacing w:val="-4"/>
        </w:rPr>
        <w:t xml:space="preserve"> </w:t>
      </w:r>
      <w:r w:rsidR="00F94650">
        <w:t>association</w:t>
      </w:r>
      <w:r w:rsidR="00F94650">
        <w:rPr>
          <w:spacing w:val="-4"/>
        </w:rPr>
        <w:t xml:space="preserve"> </w:t>
      </w:r>
      <w:r w:rsidR="00F94650">
        <w:t>with</w:t>
      </w:r>
      <w:r w:rsidR="00F94650">
        <w:rPr>
          <w:spacing w:val="-4"/>
        </w:rPr>
        <w:t xml:space="preserve"> </w:t>
      </w:r>
      <w:r w:rsidR="00F94650">
        <w:t>the</w:t>
      </w:r>
      <w:r w:rsidR="00F94650">
        <w:rPr>
          <w:spacing w:val="-3"/>
        </w:rPr>
        <w:t xml:space="preserve"> </w:t>
      </w:r>
      <w:r w:rsidR="00F94650">
        <w:t>use</w:t>
      </w:r>
      <w:r w:rsidR="00F94650">
        <w:rPr>
          <w:spacing w:val="-1"/>
        </w:rPr>
        <w:t xml:space="preserve"> </w:t>
      </w:r>
      <w:r w:rsidR="00F94650">
        <w:t>of this</w:t>
      </w:r>
      <w:r w:rsidR="00F94650">
        <w:rPr>
          <w:spacing w:val="-6"/>
        </w:rPr>
        <w:t xml:space="preserve"> </w:t>
      </w:r>
      <w:r w:rsidR="00F94650">
        <w:t>medicine</w:t>
      </w:r>
      <w:r w:rsidR="00F94650">
        <w:rPr>
          <w:spacing w:val="-6"/>
        </w:rPr>
        <w:t xml:space="preserve"> </w:t>
      </w:r>
      <w:r w:rsidR="00F94650">
        <w:t>is</w:t>
      </w:r>
      <w:r w:rsidR="00F94650">
        <w:rPr>
          <w:spacing w:val="-6"/>
        </w:rPr>
        <w:t xml:space="preserve"> </w:t>
      </w:r>
      <w:r w:rsidR="00F94650">
        <w:t>possible</w:t>
      </w:r>
      <w:r w:rsidR="00F94650">
        <w:rPr>
          <w:spacing w:val="-6"/>
        </w:rPr>
        <w:t xml:space="preserve"> </w:t>
      </w:r>
      <w:r w:rsidR="00F94650">
        <w:t>based</w:t>
      </w:r>
      <w:r w:rsidR="00F94650">
        <w:rPr>
          <w:spacing w:val="-6"/>
        </w:rPr>
        <w:t xml:space="preserve"> </w:t>
      </w:r>
      <w:r w:rsidR="00F94650">
        <w:t>on</w:t>
      </w:r>
      <w:r w:rsidR="00F94650">
        <w:rPr>
          <w:spacing w:val="-8"/>
        </w:rPr>
        <w:t xml:space="preserve"> </w:t>
      </w:r>
      <w:r w:rsidR="00F94650">
        <w:t>available</w:t>
      </w:r>
      <w:r w:rsidR="00F94650">
        <w:rPr>
          <w:spacing w:val="-8"/>
        </w:rPr>
        <w:t xml:space="preserve"> </w:t>
      </w:r>
      <w:r w:rsidR="00F94650">
        <w:t>data,</w:t>
      </w:r>
      <w:r w:rsidR="00F94650">
        <w:rPr>
          <w:spacing w:val="-6"/>
        </w:rPr>
        <w:t xml:space="preserve"> </w:t>
      </w:r>
      <w:r w:rsidR="00F94650">
        <w:t>but</w:t>
      </w:r>
      <w:r w:rsidR="00F94650">
        <w:rPr>
          <w:spacing w:val="-5"/>
        </w:rPr>
        <w:t xml:space="preserve"> </w:t>
      </w:r>
      <w:r w:rsidR="00F94650">
        <w:t>this</w:t>
      </w:r>
      <w:r w:rsidR="00F94650">
        <w:rPr>
          <w:spacing w:val="-6"/>
        </w:rPr>
        <w:t xml:space="preserve"> </w:t>
      </w:r>
      <w:r w:rsidR="00F94650">
        <w:t>association</w:t>
      </w:r>
      <w:r w:rsidR="00F94650">
        <w:rPr>
          <w:spacing w:val="-6"/>
        </w:rPr>
        <w:t xml:space="preserve"> </w:t>
      </w:r>
      <w:r w:rsidR="00F94650">
        <w:t>has</w:t>
      </w:r>
      <w:r w:rsidR="00F94650">
        <w:rPr>
          <w:spacing w:val="-8"/>
        </w:rPr>
        <w:t xml:space="preserve"> </w:t>
      </w:r>
      <w:r w:rsidR="00F94650">
        <w:t>not</w:t>
      </w:r>
      <w:r w:rsidR="00F94650">
        <w:rPr>
          <w:spacing w:val="-7"/>
        </w:rPr>
        <w:t xml:space="preserve"> </w:t>
      </w:r>
      <w:r w:rsidR="00F94650">
        <w:t>been</w:t>
      </w:r>
      <w:r w:rsidR="00F94650">
        <w:rPr>
          <w:spacing w:val="-8"/>
        </w:rPr>
        <w:t xml:space="preserve"> </w:t>
      </w:r>
      <w:r w:rsidR="00F94650">
        <w:t>established</w:t>
      </w:r>
      <w:r w:rsidR="00F94650">
        <w:rPr>
          <w:spacing w:val="-6"/>
        </w:rPr>
        <w:t xml:space="preserve"> </w:t>
      </w:r>
      <w:r w:rsidR="00F94650">
        <w:t>yet</w:t>
      </w:r>
      <w:r w:rsidR="00F94650">
        <w:rPr>
          <w:spacing w:val="-5"/>
        </w:rPr>
        <w:t xml:space="preserve"> </w:t>
      </w:r>
      <w:r w:rsidR="00F94650">
        <w:t>and</w:t>
      </w:r>
      <w:r w:rsidR="00F94650">
        <w:rPr>
          <w:spacing w:val="-9"/>
        </w:rPr>
        <w:t xml:space="preserve"> </w:t>
      </w:r>
      <w:r w:rsidR="00F94650">
        <w:t>needs further evaluation. Missing information refers to information on the safety of the medicinal product that is currently missing and needs to be collected (e.g. on the long-term use of the</w:t>
      </w:r>
      <w:r w:rsidR="00F94650">
        <w:rPr>
          <w:spacing w:val="-21"/>
        </w:rPr>
        <w:t xml:space="preserve"> </w:t>
      </w:r>
      <w:r w:rsidR="00F94650">
        <w:t>medicine).</w:t>
      </w:r>
    </w:p>
    <w:p w14:paraId="51AF42CC" w14:textId="5AA00FA3" w:rsidR="00192D81" w:rsidRPr="00A24DD3" w:rsidRDefault="00192D81" w:rsidP="009D0F9D">
      <w:pPr>
        <w:ind w:firstLine="3"/>
        <w:rPr>
          <w:rFonts w:ascii="Calibri" w:hAnsi="Calibri" w:cs="Calibri"/>
          <w:szCs w:val="18"/>
        </w:rPr>
      </w:pPr>
    </w:p>
    <w:tbl>
      <w:tblPr>
        <w:tblStyle w:val="TableNormal"/>
        <w:tblW w:w="89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8"/>
        <w:gridCol w:w="5841"/>
      </w:tblGrid>
      <w:tr w:rsidR="00235CE2" w:rsidRPr="00243962" w14:paraId="63F5BE96" w14:textId="77777777" w:rsidTr="00837DFE">
        <w:trPr>
          <w:trHeight w:hRule="exact" w:val="538"/>
          <w:jc w:val="center"/>
        </w:trPr>
        <w:tc>
          <w:tcPr>
            <w:tcW w:w="8919" w:type="dxa"/>
            <w:gridSpan w:val="2"/>
            <w:tcBorders>
              <w:bottom w:val="single" w:sz="6" w:space="0" w:color="000000"/>
            </w:tcBorders>
            <w:vAlign w:val="center"/>
          </w:tcPr>
          <w:p w14:paraId="78580647" w14:textId="655F2B65" w:rsidR="00235CE2" w:rsidRPr="00C323DF" w:rsidRDefault="00837DFE" w:rsidP="00C323DF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 </w:t>
            </w:r>
            <w:r w:rsidR="00F3730D" w:rsidRPr="00F3730D">
              <w:rPr>
                <w:b/>
                <w:bCs/>
                <w:lang w:val="en-GB"/>
              </w:rPr>
              <w:t>List of important risks and missing information</w:t>
            </w:r>
          </w:p>
        </w:tc>
      </w:tr>
      <w:tr w:rsidR="00235CE2" w:rsidRPr="000E4FCE" w14:paraId="76AD46ED" w14:textId="77777777" w:rsidTr="00837DFE">
        <w:trPr>
          <w:trHeight w:hRule="exact" w:val="450"/>
          <w:jc w:val="center"/>
        </w:trPr>
        <w:tc>
          <w:tcPr>
            <w:tcW w:w="30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D76CD" w14:textId="0F10A473" w:rsidR="00235CE2" w:rsidRPr="002F6361" w:rsidRDefault="00837DFE" w:rsidP="00C323DF">
            <w:pPr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="00235CE2" w:rsidRPr="002F6361">
              <w:rPr>
                <w:lang w:val="en-GB"/>
              </w:rPr>
              <w:t>Important identified risks</w:t>
            </w:r>
          </w:p>
        </w:tc>
        <w:tc>
          <w:tcPr>
            <w:tcW w:w="5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50CA8AD" w14:textId="3493CD63" w:rsidR="00192D81" w:rsidRPr="002F6361" w:rsidRDefault="00837DFE" w:rsidP="00334A4E">
            <w:pPr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 xml:space="preserve"> </w:t>
            </w:r>
            <w:r w:rsidR="00334A4E">
              <w:rPr>
                <w:rFonts w:cs="Calibri"/>
                <w:szCs w:val="18"/>
              </w:rPr>
              <w:t>none</w:t>
            </w:r>
          </w:p>
          <w:p w14:paraId="64E38F68" w14:textId="2D38EE35" w:rsidR="00235CE2" w:rsidRPr="002F6361" w:rsidRDefault="00235CE2" w:rsidP="00334A4E">
            <w:pPr>
              <w:rPr>
                <w:lang w:val="en-GB"/>
              </w:rPr>
            </w:pPr>
          </w:p>
          <w:p w14:paraId="717D803B" w14:textId="63FE743A" w:rsidR="00235CE2" w:rsidRPr="002F6361" w:rsidRDefault="00235CE2" w:rsidP="00334A4E">
            <w:pPr>
              <w:rPr>
                <w:lang w:val="en-GB"/>
              </w:rPr>
            </w:pPr>
          </w:p>
        </w:tc>
      </w:tr>
      <w:tr w:rsidR="00235CE2" w:rsidRPr="000E4FCE" w14:paraId="67BF4EE1" w14:textId="77777777" w:rsidTr="00837DFE">
        <w:trPr>
          <w:trHeight w:hRule="exact" w:val="413"/>
          <w:jc w:val="center"/>
        </w:trPr>
        <w:tc>
          <w:tcPr>
            <w:tcW w:w="30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6D6B9" w14:textId="0C8192B1" w:rsidR="00235CE2" w:rsidRPr="002F6361" w:rsidRDefault="00837DFE" w:rsidP="00C323DF">
            <w:pPr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="00235CE2" w:rsidRPr="002F6361">
              <w:rPr>
                <w:lang w:val="en-GB"/>
              </w:rPr>
              <w:t>Important potential risks</w:t>
            </w:r>
          </w:p>
        </w:tc>
        <w:tc>
          <w:tcPr>
            <w:tcW w:w="5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1AFDCB4" w14:textId="253B1DA4" w:rsidR="00192D81" w:rsidRPr="002F6361" w:rsidRDefault="00837DFE" w:rsidP="00334A4E">
            <w:pPr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 xml:space="preserve"> </w:t>
            </w:r>
            <w:r w:rsidR="00334A4E">
              <w:rPr>
                <w:rFonts w:cs="Calibri"/>
                <w:szCs w:val="18"/>
              </w:rPr>
              <w:t>none</w:t>
            </w:r>
          </w:p>
          <w:p w14:paraId="2EB819B7" w14:textId="7C173C5E" w:rsidR="00235CE2" w:rsidRPr="002F6361" w:rsidRDefault="00235CE2" w:rsidP="00334A4E">
            <w:pPr>
              <w:rPr>
                <w:lang w:val="en-GB"/>
              </w:rPr>
            </w:pPr>
          </w:p>
        </w:tc>
      </w:tr>
      <w:tr w:rsidR="00235CE2" w:rsidRPr="000E4FCE" w14:paraId="555C128B" w14:textId="77777777" w:rsidTr="00837DFE">
        <w:trPr>
          <w:trHeight w:hRule="exact" w:val="427"/>
          <w:jc w:val="center"/>
        </w:trPr>
        <w:tc>
          <w:tcPr>
            <w:tcW w:w="30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1FFEE" w14:textId="61E54BA4" w:rsidR="00235CE2" w:rsidRPr="002F6361" w:rsidRDefault="00837DFE" w:rsidP="00C323DF">
            <w:pPr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="00235CE2" w:rsidRPr="002F6361">
              <w:rPr>
                <w:lang w:val="en-GB"/>
              </w:rPr>
              <w:t>Missing information</w:t>
            </w:r>
          </w:p>
        </w:tc>
        <w:tc>
          <w:tcPr>
            <w:tcW w:w="5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2B28F6D" w14:textId="67ECEBC6" w:rsidR="00192D81" w:rsidRPr="002F6361" w:rsidRDefault="00837DFE" w:rsidP="00334A4E">
            <w:pPr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 xml:space="preserve"> </w:t>
            </w:r>
            <w:r w:rsidR="00334A4E">
              <w:rPr>
                <w:rFonts w:cs="Calibri"/>
                <w:szCs w:val="18"/>
              </w:rPr>
              <w:t>none</w:t>
            </w:r>
          </w:p>
          <w:p w14:paraId="4C042068" w14:textId="2273EF8A" w:rsidR="00235CE2" w:rsidRPr="002F6361" w:rsidRDefault="00235CE2" w:rsidP="00334A4E">
            <w:pPr>
              <w:rPr>
                <w:lang w:val="en-GB"/>
              </w:rPr>
            </w:pPr>
          </w:p>
        </w:tc>
      </w:tr>
    </w:tbl>
    <w:p w14:paraId="460CE91E" w14:textId="77777777" w:rsidR="00235CE2" w:rsidRDefault="00235CE2" w:rsidP="00235CE2">
      <w:pPr>
        <w:ind w:left="360"/>
        <w:rPr>
          <w:rFonts w:ascii="Calibri" w:hAnsi="Calibri" w:cs="Calibri"/>
          <w:color w:val="00B050"/>
          <w:sz w:val="32"/>
          <w:szCs w:val="32"/>
        </w:rPr>
      </w:pPr>
    </w:p>
    <w:p w14:paraId="0D945157" w14:textId="77777777" w:rsidR="00235CE2" w:rsidRPr="00837DFE" w:rsidRDefault="00235CE2" w:rsidP="00384294">
      <w:pPr>
        <w:pStyle w:val="Odstavecseseznamem"/>
        <w:widowControl w:val="0"/>
        <w:numPr>
          <w:ilvl w:val="1"/>
          <w:numId w:val="5"/>
        </w:numPr>
        <w:tabs>
          <w:tab w:val="left" w:pos="426"/>
        </w:tabs>
        <w:autoSpaceDE w:val="0"/>
        <w:autoSpaceDN w:val="0"/>
        <w:spacing w:after="0" w:line="240" w:lineRule="auto"/>
        <w:ind w:left="567" w:hanging="562"/>
        <w:contextualSpacing w:val="0"/>
        <w:jc w:val="both"/>
        <w:rPr>
          <w:b/>
          <w:i/>
          <w:sz w:val="22"/>
          <w:lang w:val="en-GB"/>
        </w:rPr>
      </w:pPr>
      <w:r w:rsidRPr="00837DFE">
        <w:rPr>
          <w:b/>
          <w:i/>
          <w:sz w:val="22"/>
          <w:lang w:val="en-GB"/>
        </w:rPr>
        <w:t>Summary of important</w:t>
      </w:r>
      <w:r w:rsidRPr="00837DFE">
        <w:rPr>
          <w:b/>
          <w:i/>
          <w:spacing w:val="-6"/>
          <w:sz w:val="22"/>
          <w:lang w:val="en-GB"/>
        </w:rPr>
        <w:t xml:space="preserve"> </w:t>
      </w:r>
      <w:r w:rsidRPr="00837DFE">
        <w:rPr>
          <w:b/>
          <w:i/>
          <w:sz w:val="22"/>
          <w:lang w:val="en-GB"/>
        </w:rPr>
        <w:t>risks</w:t>
      </w:r>
    </w:p>
    <w:p w14:paraId="68165873" w14:textId="77777777" w:rsidR="00384294" w:rsidRDefault="00384294" w:rsidP="0038429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b/>
          <w:i/>
          <w:lang w:val="en-GB"/>
        </w:rPr>
      </w:pPr>
    </w:p>
    <w:p w14:paraId="2FD411AF" w14:textId="77777777" w:rsidR="00384294" w:rsidRPr="000E4FCE" w:rsidRDefault="00384294" w:rsidP="00384294">
      <w:pPr>
        <w:pStyle w:val="Zkladntext"/>
        <w:spacing w:before="1"/>
        <w:ind w:left="148"/>
        <w:jc w:val="both"/>
        <w:rPr>
          <w:lang w:val="en-GB"/>
        </w:rPr>
      </w:pPr>
      <w:r w:rsidRPr="000E4FCE">
        <w:rPr>
          <w:lang w:val="en-GB"/>
        </w:rPr>
        <w:t>The</w:t>
      </w:r>
      <w:r w:rsidRPr="000E4FCE">
        <w:rPr>
          <w:spacing w:val="-16"/>
          <w:lang w:val="en-GB"/>
        </w:rPr>
        <w:t xml:space="preserve"> </w:t>
      </w:r>
      <w:r w:rsidRPr="000E4FCE">
        <w:rPr>
          <w:lang w:val="en-GB"/>
        </w:rPr>
        <w:t>safety</w:t>
      </w:r>
      <w:r w:rsidRPr="000E4FCE">
        <w:rPr>
          <w:spacing w:val="-17"/>
          <w:lang w:val="en-GB"/>
        </w:rPr>
        <w:t xml:space="preserve"> </w:t>
      </w:r>
      <w:r w:rsidRPr="000E4FCE">
        <w:rPr>
          <w:lang w:val="en-GB"/>
        </w:rPr>
        <w:t>information</w:t>
      </w:r>
      <w:r w:rsidRPr="000E4FCE">
        <w:rPr>
          <w:spacing w:val="-15"/>
          <w:lang w:val="en-GB"/>
        </w:rPr>
        <w:t xml:space="preserve"> </w:t>
      </w:r>
      <w:r w:rsidRPr="000E4FCE">
        <w:rPr>
          <w:lang w:val="en-GB"/>
        </w:rPr>
        <w:t>in</w:t>
      </w:r>
      <w:r w:rsidRPr="000E4FCE">
        <w:rPr>
          <w:spacing w:val="-15"/>
          <w:lang w:val="en-GB"/>
        </w:rPr>
        <w:t xml:space="preserve"> </w:t>
      </w:r>
      <w:r w:rsidRPr="000E4FCE">
        <w:rPr>
          <w:lang w:val="en-GB"/>
        </w:rPr>
        <w:t>the</w:t>
      </w:r>
      <w:r w:rsidRPr="000E4FCE">
        <w:rPr>
          <w:spacing w:val="-16"/>
          <w:lang w:val="en-GB"/>
        </w:rPr>
        <w:t xml:space="preserve"> </w:t>
      </w:r>
      <w:r w:rsidRPr="000E4FCE">
        <w:rPr>
          <w:lang w:val="en-GB"/>
        </w:rPr>
        <w:t>proposed</w:t>
      </w:r>
      <w:r w:rsidRPr="000E4FCE">
        <w:rPr>
          <w:spacing w:val="-15"/>
          <w:lang w:val="en-GB"/>
        </w:rPr>
        <w:t xml:space="preserve"> </w:t>
      </w:r>
      <w:r w:rsidRPr="000E4FCE">
        <w:rPr>
          <w:lang w:val="en-GB"/>
        </w:rPr>
        <w:t>Product</w:t>
      </w:r>
      <w:r w:rsidRPr="000E4FCE">
        <w:rPr>
          <w:spacing w:val="-18"/>
          <w:lang w:val="en-GB"/>
        </w:rPr>
        <w:t xml:space="preserve"> </w:t>
      </w:r>
      <w:r w:rsidRPr="000E4FCE">
        <w:rPr>
          <w:lang w:val="en-GB"/>
        </w:rPr>
        <w:t>Information</w:t>
      </w:r>
      <w:r w:rsidRPr="000E4FCE">
        <w:rPr>
          <w:spacing w:val="-15"/>
          <w:lang w:val="en-GB"/>
        </w:rPr>
        <w:t xml:space="preserve"> </w:t>
      </w:r>
      <w:r w:rsidRPr="000E4FCE">
        <w:rPr>
          <w:lang w:val="en-GB"/>
        </w:rPr>
        <w:t>is</w:t>
      </w:r>
      <w:r w:rsidRPr="000E4FCE">
        <w:rPr>
          <w:spacing w:val="-17"/>
          <w:lang w:val="en-GB"/>
        </w:rPr>
        <w:t xml:space="preserve"> </w:t>
      </w:r>
      <w:r w:rsidRPr="000E4FCE">
        <w:rPr>
          <w:lang w:val="en-GB"/>
        </w:rPr>
        <w:t>aligned</w:t>
      </w:r>
      <w:r w:rsidRPr="000E4FCE">
        <w:rPr>
          <w:spacing w:val="-16"/>
          <w:lang w:val="en-GB"/>
        </w:rPr>
        <w:t xml:space="preserve"> </w:t>
      </w:r>
      <w:r w:rsidRPr="000E4FCE">
        <w:rPr>
          <w:lang w:val="en-GB"/>
        </w:rPr>
        <w:t>to</w:t>
      </w:r>
      <w:r w:rsidRPr="000E4FCE">
        <w:rPr>
          <w:spacing w:val="-15"/>
          <w:lang w:val="en-GB"/>
        </w:rPr>
        <w:t xml:space="preserve"> </w:t>
      </w:r>
      <w:r w:rsidRPr="000E4FCE">
        <w:rPr>
          <w:lang w:val="en-GB"/>
        </w:rPr>
        <w:t>the</w:t>
      </w:r>
      <w:r w:rsidRPr="000E4FCE">
        <w:rPr>
          <w:spacing w:val="-16"/>
          <w:lang w:val="en-GB"/>
        </w:rPr>
        <w:t xml:space="preserve"> </w:t>
      </w:r>
      <w:r w:rsidRPr="000E4FCE">
        <w:rPr>
          <w:lang w:val="en-GB"/>
        </w:rPr>
        <w:t>reference</w:t>
      </w:r>
      <w:r w:rsidRPr="000E4FCE">
        <w:rPr>
          <w:spacing w:val="-16"/>
          <w:lang w:val="en-GB"/>
        </w:rPr>
        <w:t xml:space="preserve"> </w:t>
      </w:r>
      <w:r w:rsidRPr="000E4FCE">
        <w:rPr>
          <w:lang w:val="en-GB"/>
        </w:rPr>
        <w:t>medicinal</w:t>
      </w:r>
      <w:r w:rsidRPr="000E4FCE">
        <w:rPr>
          <w:spacing w:val="-16"/>
          <w:lang w:val="en-GB"/>
        </w:rPr>
        <w:t xml:space="preserve"> </w:t>
      </w:r>
      <w:r w:rsidRPr="000E4FCE">
        <w:rPr>
          <w:lang w:val="en-GB"/>
        </w:rPr>
        <w:t>product.</w:t>
      </w:r>
    </w:p>
    <w:p w14:paraId="658EBC20" w14:textId="77777777" w:rsidR="00384294" w:rsidRDefault="00384294" w:rsidP="0038429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b/>
          <w:i/>
          <w:lang w:val="en-GB"/>
        </w:rPr>
      </w:pPr>
    </w:p>
    <w:p w14:paraId="6A1E0954" w14:textId="77777777" w:rsidR="00384294" w:rsidRDefault="00384294" w:rsidP="00384294">
      <w:pPr>
        <w:ind w:left="567"/>
        <w:rPr>
          <w:rFonts w:ascii="Calibri" w:hAnsi="Calibri" w:cs="Calibri"/>
          <w:sz w:val="32"/>
          <w:szCs w:val="32"/>
        </w:rPr>
      </w:pPr>
    </w:p>
    <w:p w14:paraId="1D0EA16A" w14:textId="7ACEFCA8" w:rsidR="00384294" w:rsidRPr="00837DFE" w:rsidRDefault="00384294" w:rsidP="00E3301B">
      <w:pPr>
        <w:pStyle w:val="Odstavecseseznamem"/>
        <w:widowControl w:val="0"/>
        <w:numPr>
          <w:ilvl w:val="1"/>
          <w:numId w:val="5"/>
        </w:numPr>
        <w:tabs>
          <w:tab w:val="left" w:pos="567"/>
        </w:tabs>
        <w:autoSpaceDE w:val="0"/>
        <w:autoSpaceDN w:val="0"/>
        <w:spacing w:after="0" w:line="257" w:lineRule="exact"/>
        <w:contextualSpacing w:val="0"/>
        <w:rPr>
          <w:b/>
          <w:i/>
          <w:sz w:val="22"/>
          <w:lang w:val="en-GB"/>
        </w:rPr>
      </w:pPr>
      <w:r w:rsidRPr="00837DFE">
        <w:rPr>
          <w:b/>
          <w:i/>
          <w:sz w:val="22"/>
          <w:lang w:val="en-GB"/>
        </w:rPr>
        <w:t>Post-authorisation development</w:t>
      </w:r>
      <w:r w:rsidRPr="00837DFE">
        <w:rPr>
          <w:b/>
          <w:i/>
          <w:spacing w:val="-13"/>
          <w:sz w:val="22"/>
          <w:lang w:val="en-GB"/>
        </w:rPr>
        <w:t xml:space="preserve"> </w:t>
      </w:r>
      <w:r w:rsidRPr="00837DFE">
        <w:rPr>
          <w:b/>
          <w:i/>
          <w:sz w:val="22"/>
          <w:lang w:val="en-GB"/>
        </w:rPr>
        <w:t>plan</w:t>
      </w:r>
    </w:p>
    <w:p w14:paraId="0C2D623F" w14:textId="77777777" w:rsidR="00384294" w:rsidRDefault="00384294" w:rsidP="00384294">
      <w:pPr>
        <w:widowControl w:val="0"/>
        <w:tabs>
          <w:tab w:val="left" w:pos="703"/>
        </w:tabs>
        <w:autoSpaceDE w:val="0"/>
        <w:autoSpaceDN w:val="0"/>
        <w:spacing w:after="0" w:line="257" w:lineRule="exact"/>
        <w:rPr>
          <w:b/>
          <w:i/>
          <w:lang w:val="en-GB"/>
        </w:rPr>
      </w:pPr>
    </w:p>
    <w:p w14:paraId="61A10265" w14:textId="77777777" w:rsidR="00384294" w:rsidRPr="00837DFE" w:rsidRDefault="00384294" w:rsidP="00384294">
      <w:pPr>
        <w:pStyle w:val="Odstavecseseznamem"/>
        <w:widowControl w:val="0"/>
        <w:numPr>
          <w:ilvl w:val="2"/>
          <w:numId w:val="5"/>
        </w:numPr>
        <w:tabs>
          <w:tab w:val="left" w:pos="567"/>
        </w:tabs>
        <w:autoSpaceDE w:val="0"/>
        <w:autoSpaceDN w:val="0"/>
        <w:spacing w:after="0" w:line="240" w:lineRule="auto"/>
        <w:ind w:left="851"/>
        <w:contextualSpacing w:val="0"/>
        <w:rPr>
          <w:b/>
          <w:sz w:val="22"/>
          <w:lang w:val="en-GB"/>
        </w:rPr>
      </w:pPr>
      <w:r w:rsidRPr="00837DFE">
        <w:rPr>
          <w:b/>
          <w:sz w:val="22"/>
          <w:lang w:val="en-GB"/>
        </w:rPr>
        <w:t>Studies which are conditions of the marketing</w:t>
      </w:r>
      <w:r w:rsidRPr="00837DFE">
        <w:rPr>
          <w:b/>
          <w:spacing w:val="-22"/>
          <w:sz w:val="22"/>
          <w:lang w:val="en-GB"/>
        </w:rPr>
        <w:t xml:space="preserve"> </w:t>
      </w:r>
      <w:r w:rsidRPr="00837DFE">
        <w:rPr>
          <w:b/>
          <w:sz w:val="22"/>
          <w:lang w:val="en-GB"/>
        </w:rPr>
        <w:t>authorisation</w:t>
      </w:r>
    </w:p>
    <w:p w14:paraId="3F582CB0" w14:textId="527B6050" w:rsidR="00384294" w:rsidRPr="0011627E" w:rsidRDefault="009D0F9D" w:rsidP="0011627E">
      <w:pPr>
        <w:pStyle w:val="Zkladntext"/>
        <w:spacing w:line="266" w:lineRule="auto"/>
        <w:ind w:left="107" w:hanging="1"/>
      </w:pPr>
      <w:r>
        <w:rPr>
          <w:rFonts w:cs="Calibri"/>
        </w:rPr>
        <w:br/>
      </w:r>
      <w:r w:rsidR="0011627E">
        <w:t xml:space="preserve">There are no studies which are conditions of the marketing </w:t>
      </w:r>
      <w:proofErr w:type="spellStart"/>
      <w:r w:rsidR="0011627E">
        <w:t>authorisation</w:t>
      </w:r>
      <w:proofErr w:type="spellEnd"/>
      <w:r w:rsidR="0011627E">
        <w:t xml:space="preserve"> or specific obligation of </w:t>
      </w:r>
      <w:proofErr w:type="spellStart"/>
      <w:r w:rsidR="00627920" w:rsidRPr="00627920">
        <w:t>Xaloptic</w:t>
      </w:r>
      <w:proofErr w:type="spellEnd"/>
      <w:r w:rsidR="00627920" w:rsidRPr="00627920">
        <w:t xml:space="preserve"> Combi Neo 0,05mg/ml+5mg/ml eye drops, solution; Latanoprost/Timolol Polpharma 0,05mg/ml+5mg/ml eye drops, solution</w:t>
      </w:r>
      <w:r w:rsidR="0011627E">
        <w:t>.</w:t>
      </w:r>
      <w:r w:rsidR="00C323DF">
        <w:rPr>
          <w:rFonts w:cs="Calibri"/>
        </w:rPr>
        <w:br/>
      </w:r>
      <w:r w:rsidR="00A24DD3">
        <w:rPr>
          <w:rFonts w:cs="Calibri"/>
        </w:rPr>
        <w:br/>
      </w:r>
    </w:p>
    <w:p w14:paraId="6CBD01C9" w14:textId="77777777" w:rsidR="00BB22E3" w:rsidRPr="00837DFE" w:rsidRDefault="00384294" w:rsidP="00BB22E3">
      <w:pPr>
        <w:pStyle w:val="Odstavecseseznamem"/>
        <w:widowControl w:val="0"/>
        <w:numPr>
          <w:ilvl w:val="2"/>
          <w:numId w:val="5"/>
        </w:numPr>
        <w:tabs>
          <w:tab w:val="left" w:pos="61"/>
        </w:tabs>
        <w:autoSpaceDE w:val="0"/>
        <w:autoSpaceDN w:val="0"/>
        <w:spacing w:before="1" w:after="0" w:line="240" w:lineRule="auto"/>
        <w:ind w:left="851"/>
        <w:contextualSpacing w:val="0"/>
        <w:rPr>
          <w:b/>
          <w:sz w:val="22"/>
          <w:lang w:val="en-GB"/>
        </w:rPr>
      </w:pPr>
      <w:r w:rsidRPr="00837DFE">
        <w:rPr>
          <w:b/>
          <w:sz w:val="22"/>
          <w:lang w:val="en-GB"/>
        </w:rPr>
        <w:t>Other studies in post-authorisation development</w:t>
      </w:r>
      <w:r w:rsidRPr="00837DFE">
        <w:rPr>
          <w:b/>
          <w:spacing w:val="-22"/>
          <w:sz w:val="22"/>
          <w:lang w:val="en-GB"/>
        </w:rPr>
        <w:t xml:space="preserve"> </w:t>
      </w:r>
      <w:r w:rsidRPr="00837DFE">
        <w:rPr>
          <w:b/>
          <w:sz w:val="22"/>
          <w:lang w:val="en-GB"/>
        </w:rPr>
        <w:t>plan</w:t>
      </w:r>
      <w:r w:rsidR="00BB22E3" w:rsidRPr="00837DFE">
        <w:rPr>
          <w:b/>
          <w:sz w:val="22"/>
          <w:lang w:val="en-GB"/>
        </w:rPr>
        <w:t> </w:t>
      </w:r>
    </w:p>
    <w:p w14:paraId="289A44B3" w14:textId="77777777" w:rsidR="00BB22E3" w:rsidRDefault="00BB22E3" w:rsidP="00C323DF">
      <w:pPr>
        <w:widowControl w:val="0"/>
        <w:tabs>
          <w:tab w:val="left" w:pos="61"/>
        </w:tabs>
        <w:autoSpaceDE w:val="0"/>
        <w:autoSpaceDN w:val="0"/>
        <w:spacing w:before="1" w:after="0" w:line="240" w:lineRule="auto"/>
        <w:ind w:left="61"/>
        <w:rPr>
          <w:rFonts w:cs="Calibri"/>
          <w:szCs w:val="18"/>
        </w:rPr>
      </w:pPr>
    </w:p>
    <w:p w14:paraId="379B144E" w14:textId="75F54BDC" w:rsidR="0011627E" w:rsidRDefault="0011627E" w:rsidP="0011627E">
      <w:pPr>
        <w:pStyle w:val="Zkladntext"/>
        <w:ind w:left="107"/>
      </w:pPr>
      <w:r>
        <w:t xml:space="preserve">There are no studies required for </w:t>
      </w:r>
      <w:proofErr w:type="spellStart"/>
      <w:r w:rsidR="00627920" w:rsidRPr="00627920">
        <w:t>Xaloptic</w:t>
      </w:r>
      <w:proofErr w:type="spellEnd"/>
      <w:r w:rsidR="00627920" w:rsidRPr="00627920">
        <w:t xml:space="preserve"> Combi Neo 0,05mg/ml+5mg/ml eye drops, solution; Latanoprost/Timolol Polpharma 0,05mg/ml+5mg/ml eye drops, solution</w:t>
      </w:r>
      <w:r>
        <w:t>.</w:t>
      </w:r>
    </w:p>
    <w:p w14:paraId="72936ECD" w14:textId="1B236309" w:rsidR="00384294" w:rsidRPr="00AE01E2" w:rsidRDefault="00C323DF" w:rsidP="00C323DF">
      <w:pPr>
        <w:spacing w:line="240" w:lineRule="auto"/>
        <w:rPr>
          <w:rFonts w:ascii="Calibri" w:hAnsi="Calibri" w:cs="Calibri"/>
          <w:sz w:val="32"/>
          <w:szCs w:val="32"/>
        </w:rPr>
      </w:pPr>
      <w:r>
        <w:rPr>
          <w:rFonts w:cs="Calibri"/>
          <w:szCs w:val="18"/>
        </w:rPr>
        <w:br/>
      </w:r>
    </w:p>
    <w:sectPr w:rsidR="00384294" w:rsidRPr="00AE0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C55"/>
    <w:multiLevelType w:val="hybridMultilevel"/>
    <w:tmpl w:val="BADE6E3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2E0564C"/>
    <w:multiLevelType w:val="multilevel"/>
    <w:tmpl w:val="18E0BB96"/>
    <w:lvl w:ilvl="0">
      <w:start w:val="2"/>
      <w:numFmt w:val="upperRoman"/>
      <w:lvlText w:val="%1"/>
      <w:lvlJc w:val="left"/>
      <w:pPr>
        <w:ind w:left="712" w:hanging="564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712" w:hanging="564"/>
      </w:pPr>
      <w:rPr>
        <w:rFonts w:ascii="Verdana" w:eastAsia="Verdana" w:hAnsi="Verdana" w:cs="Verdana" w:hint="default"/>
        <w:b/>
        <w:bCs/>
        <w:i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938" w:hanging="790"/>
      </w:pPr>
      <w:rPr>
        <w:rFonts w:ascii="Verdana" w:eastAsia="Verdana" w:hAnsi="Verdana" w:cs="Verdana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88" w:hanging="790"/>
      </w:pPr>
      <w:rPr>
        <w:rFonts w:hint="default"/>
      </w:rPr>
    </w:lvl>
    <w:lvl w:ilvl="4">
      <w:numFmt w:val="bullet"/>
      <w:lvlText w:val="•"/>
      <w:lvlJc w:val="left"/>
      <w:pPr>
        <w:ind w:left="3862" w:hanging="790"/>
      </w:pPr>
      <w:rPr>
        <w:rFonts w:hint="default"/>
      </w:rPr>
    </w:lvl>
    <w:lvl w:ilvl="5">
      <w:numFmt w:val="bullet"/>
      <w:lvlText w:val="•"/>
      <w:lvlJc w:val="left"/>
      <w:pPr>
        <w:ind w:left="4836" w:hanging="790"/>
      </w:pPr>
      <w:rPr>
        <w:rFonts w:hint="default"/>
      </w:rPr>
    </w:lvl>
    <w:lvl w:ilvl="6">
      <w:numFmt w:val="bullet"/>
      <w:lvlText w:val="•"/>
      <w:lvlJc w:val="left"/>
      <w:pPr>
        <w:ind w:left="5810" w:hanging="790"/>
      </w:pPr>
      <w:rPr>
        <w:rFonts w:hint="default"/>
      </w:rPr>
    </w:lvl>
    <w:lvl w:ilvl="7">
      <w:numFmt w:val="bullet"/>
      <w:lvlText w:val="•"/>
      <w:lvlJc w:val="left"/>
      <w:pPr>
        <w:ind w:left="6784" w:hanging="790"/>
      </w:pPr>
      <w:rPr>
        <w:rFonts w:hint="default"/>
      </w:rPr>
    </w:lvl>
    <w:lvl w:ilvl="8">
      <w:numFmt w:val="bullet"/>
      <w:lvlText w:val="•"/>
      <w:lvlJc w:val="left"/>
      <w:pPr>
        <w:ind w:left="7758" w:hanging="790"/>
      </w:pPr>
      <w:rPr>
        <w:rFonts w:hint="default"/>
      </w:rPr>
    </w:lvl>
  </w:abstractNum>
  <w:abstractNum w:abstractNumId="2" w15:restartNumberingAfterBreak="0">
    <w:nsid w:val="2A831918"/>
    <w:multiLevelType w:val="hybridMultilevel"/>
    <w:tmpl w:val="0E8209C2"/>
    <w:lvl w:ilvl="0" w:tplc="2474E7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E4AA4"/>
    <w:multiLevelType w:val="hybridMultilevel"/>
    <w:tmpl w:val="8AB6EEA4"/>
    <w:lvl w:ilvl="0" w:tplc="B40A54D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BB7C0B"/>
    <w:multiLevelType w:val="multilevel"/>
    <w:tmpl w:val="18E0BB96"/>
    <w:lvl w:ilvl="0">
      <w:start w:val="2"/>
      <w:numFmt w:val="upperRoman"/>
      <w:lvlText w:val="%1"/>
      <w:lvlJc w:val="left"/>
      <w:pPr>
        <w:ind w:left="712" w:hanging="564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712" w:hanging="564"/>
      </w:pPr>
      <w:rPr>
        <w:rFonts w:ascii="Verdana" w:eastAsia="Verdana" w:hAnsi="Verdana" w:cs="Verdana" w:hint="default"/>
        <w:b/>
        <w:bCs/>
        <w:i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938" w:hanging="790"/>
      </w:pPr>
      <w:rPr>
        <w:rFonts w:ascii="Verdana" w:eastAsia="Verdana" w:hAnsi="Verdana" w:cs="Verdana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88" w:hanging="790"/>
      </w:pPr>
      <w:rPr>
        <w:rFonts w:hint="default"/>
      </w:rPr>
    </w:lvl>
    <w:lvl w:ilvl="4">
      <w:numFmt w:val="bullet"/>
      <w:lvlText w:val="•"/>
      <w:lvlJc w:val="left"/>
      <w:pPr>
        <w:ind w:left="3862" w:hanging="790"/>
      </w:pPr>
      <w:rPr>
        <w:rFonts w:hint="default"/>
      </w:rPr>
    </w:lvl>
    <w:lvl w:ilvl="5">
      <w:numFmt w:val="bullet"/>
      <w:lvlText w:val="•"/>
      <w:lvlJc w:val="left"/>
      <w:pPr>
        <w:ind w:left="4836" w:hanging="790"/>
      </w:pPr>
      <w:rPr>
        <w:rFonts w:hint="default"/>
      </w:rPr>
    </w:lvl>
    <w:lvl w:ilvl="6">
      <w:numFmt w:val="bullet"/>
      <w:lvlText w:val="•"/>
      <w:lvlJc w:val="left"/>
      <w:pPr>
        <w:ind w:left="5810" w:hanging="790"/>
      </w:pPr>
      <w:rPr>
        <w:rFonts w:hint="default"/>
      </w:rPr>
    </w:lvl>
    <w:lvl w:ilvl="7">
      <w:numFmt w:val="bullet"/>
      <w:lvlText w:val="•"/>
      <w:lvlJc w:val="left"/>
      <w:pPr>
        <w:ind w:left="6784" w:hanging="790"/>
      </w:pPr>
      <w:rPr>
        <w:rFonts w:hint="default"/>
      </w:rPr>
    </w:lvl>
    <w:lvl w:ilvl="8">
      <w:numFmt w:val="bullet"/>
      <w:lvlText w:val="•"/>
      <w:lvlJc w:val="left"/>
      <w:pPr>
        <w:ind w:left="7758" w:hanging="790"/>
      </w:pPr>
      <w:rPr>
        <w:rFonts w:hint="default"/>
      </w:rPr>
    </w:lvl>
  </w:abstractNum>
  <w:abstractNum w:abstractNumId="5" w15:restartNumberingAfterBreak="0">
    <w:nsid w:val="4AF67B71"/>
    <w:multiLevelType w:val="hybridMultilevel"/>
    <w:tmpl w:val="C53ABF92"/>
    <w:lvl w:ilvl="0" w:tplc="D874662A">
      <w:start w:val="1"/>
      <w:numFmt w:val="upperRoman"/>
      <w:lvlText w:val="%1."/>
      <w:lvlJc w:val="left"/>
      <w:pPr>
        <w:ind w:left="0" w:hanging="339"/>
      </w:pPr>
      <w:rPr>
        <w:rFonts w:ascii="Verdana" w:eastAsia="Verdana" w:hAnsi="Verdana" w:cs="Verdana" w:hint="default"/>
        <w:b/>
        <w:bCs/>
        <w:w w:val="100"/>
        <w:sz w:val="27"/>
        <w:szCs w:val="27"/>
      </w:rPr>
    </w:lvl>
    <w:lvl w:ilvl="1" w:tplc="BC94176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2" w:tplc="8B5E0E04">
      <w:numFmt w:val="bullet"/>
      <w:lvlText w:val="•"/>
      <w:lvlJc w:val="left"/>
      <w:pPr>
        <w:ind w:left="1012" w:hanging="360"/>
      </w:pPr>
      <w:rPr>
        <w:rFonts w:hint="default"/>
      </w:rPr>
    </w:lvl>
    <w:lvl w:ilvl="3" w:tplc="FA8A48BE">
      <w:numFmt w:val="bullet"/>
      <w:lvlText w:val="•"/>
      <w:lvlJc w:val="left"/>
      <w:pPr>
        <w:ind w:left="2080" w:hanging="360"/>
      </w:pPr>
      <w:rPr>
        <w:rFonts w:hint="default"/>
      </w:rPr>
    </w:lvl>
    <w:lvl w:ilvl="4" w:tplc="00D444BA">
      <w:numFmt w:val="bullet"/>
      <w:lvlText w:val="•"/>
      <w:lvlJc w:val="left"/>
      <w:pPr>
        <w:ind w:left="3148" w:hanging="360"/>
      </w:pPr>
      <w:rPr>
        <w:rFonts w:hint="default"/>
      </w:rPr>
    </w:lvl>
    <w:lvl w:ilvl="5" w:tplc="F73A32CA">
      <w:numFmt w:val="bullet"/>
      <w:lvlText w:val="•"/>
      <w:lvlJc w:val="left"/>
      <w:pPr>
        <w:ind w:left="4216" w:hanging="360"/>
      </w:pPr>
      <w:rPr>
        <w:rFonts w:hint="default"/>
      </w:rPr>
    </w:lvl>
    <w:lvl w:ilvl="6" w:tplc="E8AA88D6">
      <w:numFmt w:val="bullet"/>
      <w:lvlText w:val="•"/>
      <w:lvlJc w:val="left"/>
      <w:pPr>
        <w:ind w:left="5285" w:hanging="360"/>
      </w:pPr>
      <w:rPr>
        <w:rFonts w:hint="default"/>
      </w:rPr>
    </w:lvl>
    <w:lvl w:ilvl="7" w:tplc="24482D1E">
      <w:numFmt w:val="bullet"/>
      <w:lvlText w:val="•"/>
      <w:lvlJc w:val="left"/>
      <w:pPr>
        <w:ind w:left="6353" w:hanging="360"/>
      </w:pPr>
      <w:rPr>
        <w:rFonts w:hint="default"/>
      </w:rPr>
    </w:lvl>
    <w:lvl w:ilvl="8" w:tplc="268084A6">
      <w:numFmt w:val="bullet"/>
      <w:lvlText w:val="•"/>
      <w:lvlJc w:val="left"/>
      <w:pPr>
        <w:ind w:left="7421" w:hanging="360"/>
      </w:pPr>
      <w:rPr>
        <w:rFonts w:hint="default"/>
      </w:rPr>
    </w:lvl>
  </w:abstractNum>
  <w:abstractNum w:abstractNumId="6" w15:restartNumberingAfterBreak="0">
    <w:nsid w:val="692E5598"/>
    <w:multiLevelType w:val="hybridMultilevel"/>
    <w:tmpl w:val="271EFA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301559">
    <w:abstractNumId w:val="2"/>
  </w:num>
  <w:num w:numId="2" w16cid:durableId="799998665">
    <w:abstractNumId w:val="6"/>
  </w:num>
  <w:num w:numId="3" w16cid:durableId="731201238">
    <w:abstractNumId w:val="3"/>
  </w:num>
  <w:num w:numId="4" w16cid:durableId="609819552">
    <w:abstractNumId w:val="0"/>
  </w:num>
  <w:num w:numId="5" w16cid:durableId="623121737">
    <w:abstractNumId w:val="4"/>
  </w:num>
  <w:num w:numId="6" w16cid:durableId="418605124">
    <w:abstractNumId w:val="5"/>
  </w:num>
  <w:num w:numId="7" w16cid:durableId="2030448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A7"/>
    <w:rsid w:val="00002396"/>
    <w:rsid w:val="00064AB0"/>
    <w:rsid w:val="000F1D88"/>
    <w:rsid w:val="000F5581"/>
    <w:rsid w:val="0011627E"/>
    <w:rsid w:val="001660DA"/>
    <w:rsid w:val="00192D81"/>
    <w:rsid w:val="001F6F0E"/>
    <w:rsid w:val="00235CE2"/>
    <w:rsid w:val="002F0CFE"/>
    <w:rsid w:val="002F6361"/>
    <w:rsid w:val="00321DDF"/>
    <w:rsid w:val="00334A4E"/>
    <w:rsid w:val="00373AA9"/>
    <w:rsid w:val="00377661"/>
    <w:rsid w:val="00384294"/>
    <w:rsid w:val="00455472"/>
    <w:rsid w:val="004D46A7"/>
    <w:rsid w:val="004F7621"/>
    <w:rsid w:val="00532D00"/>
    <w:rsid w:val="005B07E6"/>
    <w:rsid w:val="00603580"/>
    <w:rsid w:val="00627920"/>
    <w:rsid w:val="0063352C"/>
    <w:rsid w:val="006356EE"/>
    <w:rsid w:val="00662762"/>
    <w:rsid w:val="006A704E"/>
    <w:rsid w:val="006F1DFB"/>
    <w:rsid w:val="007377A5"/>
    <w:rsid w:val="00837DFE"/>
    <w:rsid w:val="00871313"/>
    <w:rsid w:val="008804E1"/>
    <w:rsid w:val="008C019F"/>
    <w:rsid w:val="009422B6"/>
    <w:rsid w:val="00985AB3"/>
    <w:rsid w:val="009D0F9D"/>
    <w:rsid w:val="009F3A46"/>
    <w:rsid w:val="00A24DD3"/>
    <w:rsid w:val="00A359D2"/>
    <w:rsid w:val="00AB2C0B"/>
    <w:rsid w:val="00AE01E2"/>
    <w:rsid w:val="00AE119F"/>
    <w:rsid w:val="00BB22E3"/>
    <w:rsid w:val="00BE12E9"/>
    <w:rsid w:val="00C02E43"/>
    <w:rsid w:val="00C323DF"/>
    <w:rsid w:val="00C8138D"/>
    <w:rsid w:val="00C92AAE"/>
    <w:rsid w:val="00CF1FCD"/>
    <w:rsid w:val="00D56734"/>
    <w:rsid w:val="00D6114A"/>
    <w:rsid w:val="00D62F58"/>
    <w:rsid w:val="00E012CE"/>
    <w:rsid w:val="00E04D9E"/>
    <w:rsid w:val="00E3301B"/>
    <w:rsid w:val="00E404CA"/>
    <w:rsid w:val="00F3730D"/>
    <w:rsid w:val="00F40C98"/>
    <w:rsid w:val="00F65E4C"/>
    <w:rsid w:val="00F94650"/>
    <w:rsid w:val="00FC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EB74"/>
  <w15:chartTrackingRefBased/>
  <w15:docId w15:val="{69696D56-B4AD-43F6-B3BE-4183AB61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23DF"/>
    <w:pPr>
      <w:spacing w:after="200" w:line="276" w:lineRule="auto"/>
    </w:pPr>
    <w:rPr>
      <w:rFonts w:ascii="Verdana" w:eastAsiaTheme="minorEastAsia" w:hAnsi="Verdana"/>
      <w:kern w:val="0"/>
      <w:sz w:val="18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D4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4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4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4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4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4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4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4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4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4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4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4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6A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46A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46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46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46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46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4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4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4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D4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4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D46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1"/>
    <w:qFormat/>
    <w:rsid w:val="004D46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46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4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46A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46A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4D46A7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D46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D46A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D46A7"/>
    <w:rPr>
      <w:rFonts w:eastAsiaTheme="minorEastAsia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4D46A7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8138D"/>
    <w:rPr>
      <w:color w:val="96607D" w:themeColor="followedHyperlink"/>
      <w:u w:val="single"/>
    </w:rPr>
  </w:style>
  <w:style w:type="paragraph" w:styleId="Zkladntext">
    <w:name w:val="Body Text"/>
    <w:basedOn w:val="Normln"/>
    <w:link w:val="ZkladntextChar"/>
    <w:uiPriority w:val="1"/>
    <w:qFormat/>
    <w:rsid w:val="00235CE2"/>
    <w:pPr>
      <w:widowControl w:val="0"/>
      <w:autoSpaceDE w:val="0"/>
      <w:autoSpaceDN w:val="0"/>
      <w:spacing w:after="0" w:line="240" w:lineRule="auto"/>
    </w:pPr>
    <w:rPr>
      <w:rFonts w:eastAsia="Verdana" w:cs="Verdana"/>
      <w:szCs w:val="18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35CE2"/>
    <w:rPr>
      <w:rFonts w:ascii="Verdana" w:eastAsia="Verdana" w:hAnsi="Verdana" w:cs="Verdana"/>
      <w:kern w:val="0"/>
      <w:sz w:val="18"/>
      <w:szCs w:val="18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35CE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235CE2"/>
    <w:pPr>
      <w:widowControl w:val="0"/>
      <w:autoSpaceDE w:val="0"/>
      <w:autoSpaceDN w:val="0"/>
      <w:spacing w:after="0" w:line="240" w:lineRule="auto"/>
      <w:ind w:left="103"/>
    </w:pPr>
    <w:rPr>
      <w:rFonts w:eastAsia="Verdana" w:cs="Verdana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2D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92D81"/>
    <w:rPr>
      <w:rFonts w:eastAsiaTheme="minorEastAsia"/>
      <w:b/>
      <w:bCs/>
      <w:kern w:val="0"/>
      <w:sz w:val="20"/>
      <w:szCs w:val="2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F37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-sbirka.cz/sb/2007/378?zalozka=tex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689</Words>
  <Characters>4555</Characters>
  <Application>Microsoft Office Word</Application>
  <DocSecurity>0</DocSecurity>
  <Lines>94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Petra</dc:creator>
  <cp:keywords/>
  <dc:description/>
  <cp:lastModifiedBy>Kleinová Michaela</cp:lastModifiedBy>
  <cp:revision>13</cp:revision>
  <dcterms:created xsi:type="dcterms:W3CDTF">2025-09-16T11:35:00Z</dcterms:created>
  <dcterms:modified xsi:type="dcterms:W3CDTF">2025-09-18T12:53:00Z</dcterms:modified>
</cp:coreProperties>
</file>