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EB988" w14:textId="77777777" w:rsidR="004D46A7" w:rsidRDefault="004D46A7" w:rsidP="004D46A7">
      <w:pPr>
        <w:rPr>
          <w:rFonts w:ascii="Calibri" w:hAnsi="Calibri" w:cs="Calibri"/>
          <w:b/>
          <w:bCs/>
          <w:sz w:val="40"/>
          <w:szCs w:val="40"/>
        </w:rPr>
      </w:pPr>
      <w:r w:rsidRPr="004D46A7">
        <w:rPr>
          <w:rFonts w:ascii="Calibri" w:hAnsi="Calibri" w:cs="Calibri"/>
          <w:b/>
          <w:bCs/>
          <w:sz w:val="40"/>
          <w:szCs w:val="40"/>
        </w:rPr>
        <w:t>Souhrn</w:t>
      </w:r>
      <w:r w:rsidRPr="004D46A7">
        <w:rPr>
          <w:rFonts w:ascii="Calibri" w:hAnsi="Calibri" w:cs="Calibri"/>
        </w:rPr>
        <w:t xml:space="preserve"> </w:t>
      </w:r>
      <w:r w:rsidRPr="004D46A7">
        <w:rPr>
          <w:rFonts w:ascii="Calibri" w:hAnsi="Calibri" w:cs="Calibri"/>
          <w:b/>
          <w:bCs/>
          <w:sz w:val="40"/>
          <w:szCs w:val="40"/>
        </w:rPr>
        <w:t>plánu řízení rizik podle § 99 odst. 8 písm. a) zákona č. 378/2007 Sb., o léčivech a o změnách některých souvisejících zákonů (zákon o léčivech)</w:t>
      </w:r>
      <w:r w:rsidR="00603580">
        <w:rPr>
          <w:rFonts w:ascii="Calibri" w:hAnsi="Calibri" w:cs="Calibri"/>
          <w:b/>
          <w:bCs/>
          <w:sz w:val="40"/>
          <w:szCs w:val="40"/>
        </w:rPr>
        <w:t xml:space="preserve">, </w:t>
      </w:r>
      <w:r w:rsidR="00603580">
        <w:rPr>
          <w:b/>
          <w:bCs/>
          <w:sz w:val="40"/>
          <w:szCs w:val="40"/>
        </w:rPr>
        <w:t>ve znění pozdějších předpisů</w:t>
      </w:r>
      <w:r w:rsidRPr="004D46A7">
        <w:rPr>
          <w:rFonts w:ascii="Calibri" w:hAnsi="Calibri" w:cs="Calibri"/>
          <w:b/>
          <w:bCs/>
          <w:sz w:val="40"/>
          <w:szCs w:val="40"/>
        </w:rPr>
        <w:t xml:space="preserve"> (1)</w:t>
      </w:r>
    </w:p>
    <w:p w14:paraId="57D0867F" w14:textId="77777777" w:rsidR="004D46A7" w:rsidRPr="004D46A7" w:rsidRDefault="004D46A7" w:rsidP="004D46A7">
      <w:pPr>
        <w:rPr>
          <w:rFonts w:ascii="Calibri" w:hAnsi="Calibri" w:cs="Calibri"/>
          <w:b/>
          <w:bCs/>
          <w:sz w:val="40"/>
          <w:szCs w:val="40"/>
        </w:rPr>
      </w:pPr>
    </w:p>
    <w:p w14:paraId="75C4AC25" w14:textId="77777777" w:rsidR="004D46A7" w:rsidRDefault="0094253E" w:rsidP="004D46A7">
      <w:pPr>
        <w:rPr>
          <w:rFonts w:ascii="Calibri" w:hAnsi="Calibri" w:cs="Calibri"/>
          <w:b/>
          <w:bCs/>
          <w:i/>
          <w:iCs/>
          <w:sz w:val="40"/>
          <w:szCs w:val="40"/>
        </w:rPr>
      </w:pPr>
      <w:r>
        <w:rPr>
          <w:rFonts w:ascii="Calibri" w:hAnsi="Calibri" w:cs="Calibri"/>
          <w:b/>
          <w:bCs/>
          <w:i/>
          <w:iCs/>
          <w:sz w:val="40"/>
          <w:szCs w:val="40"/>
        </w:rPr>
        <w:t>Gasenlan 600 mg potahované tablety</w:t>
      </w:r>
    </w:p>
    <w:p w14:paraId="150D0ADE" w14:textId="77777777" w:rsidR="0094253E" w:rsidRPr="004D46A7" w:rsidRDefault="0094253E" w:rsidP="004D46A7">
      <w:pPr>
        <w:rPr>
          <w:rFonts w:ascii="Calibri" w:hAnsi="Calibri" w:cs="Calibri"/>
          <w:b/>
          <w:bCs/>
          <w:i/>
          <w:iCs/>
          <w:sz w:val="40"/>
          <w:szCs w:val="40"/>
        </w:rPr>
      </w:pPr>
      <w:r>
        <w:rPr>
          <w:rFonts w:ascii="Calibri" w:hAnsi="Calibri" w:cs="Calibri"/>
          <w:b/>
          <w:bCs/>
          <w:i/>
          <w:iCs/>
          <w:sz w:val="40"/>
          <w:szCs w:val="40"/>
        </w:rPr>
        <w:t>Gasenlan 800 mg potahované tablety</w:t>
      </w:r>
    </w:p>
    <w:p w14:paraId="3066B134" w14:textId="77777777" w:rsidR="004D46A7" w:rsidRPr="004D46A7" w:rsidRDefault="004D46A7" w:rsidP="004D46A7">
      <w:pPr>
        <w:rPr>
          <w:rFonts w:ascii="Calibri" w:hAnsi="Calibri" w:cs="Calibri"/>
          <w:b/>
          <w:bCs/>
          <w:i/>
          <w:iCs/>
          <w:sz w:val="40"/>
          <w:szCs w:val="40"/>
        </w:rPr>
      </w:pPr>
    </w:p>
    <w:p w14:paraId="6EA8E776" w14:textId="77777777" w:rsidR="004D46A7" w:rsidRPr="004D46A7" w:rsidRDefault="004D46A7" w:rsidP="004D46A7">
      <w:pPr>
        <w:rPr>
          <w:rFonts w:ascii="Calibri" w:hAnsi="Calibri" w:cs="Calibri"/>
        </w:rPr>
      </w:pPr>
      <w:r w:rsidRPr="004D46A7">
        <w:rPr>
          <w:rFonts w:ascii="Calibri" w:hAnsi="Calibri" w:cs="Calibri"/>
        </w:rPr>
        <w:t>Administrativní informace:</w:t>
      </w:r>
    </w:p>
    <w:tbl>
      <w:tblPr>
        <w:tblStyle w:val="Mkatabulky"/>
        <w:tblW w:w="0" w:type="auto"/>
        <w:tblLook w:val="04A0" w:firstRow="1" w:lastRow="0" w:firstColumn="1" w:lastColumn="0" w:noHBand="0" w:noVBand="1"/>
      </w:tblPr>
      <w:tblGrid>
        <w:gridCol w:w="4596"/>
        <w:gridCol w:w="4466"/>
      </w:tblGrid>
      <w:tr w:rsidR="004D46A7" w:rsidRPr="004D46A7" w14:paraId="39A10058" w14:textId="77777777" w:rsidTr="001F6F0E">
        <w:trPr>
          <w:trHeight w:val="414"/>
        </w:trPr>
        <w:tc>
          <w:tcPr>
            <w:tcW w:w="4596" w:type="dxa"/>
            <w:vAlign w:val="center"/>
          </w:tcPr>
          <w:p w14:paraId="60C49652" w14:textId="77777777" w:rsidR="004D46A7" w:rsidRPr="004D46A7" w:rsidRDefault="001F6F0E" w:rsidP="004E586F">
            <w:pPr>
              <w:rPr>
                <w:rFonts w:ascii="Calibri" w:hAnsi="Calibri" w:cs="Calibri"/>
              </w:rPr>
            </w:pPr>
            <w:r>
              <w:rPr>
                <w:rFonts w:ascii="Calibri" w:hAnsi="Calibri" w:cs="Calibri"/>
              </w:rPr>
              <w:t>L</w:t>
            </w:r>
            <w:r w:rsidR="004D46A7" w:rsidRPr="004D46A7">
              <w:rPr>
                <w:rFonts w:ascii="Calibri" w:hAnsi="Calibri" w:cs="Calibri"/>
              </w:rPr>
              <w:t>éčivá látka/látky</w:t>
            </w:r>
          </w:p>
        </w:tc>
        <w:tc>
          <w:tcPr>
            <w:tcW w:w="4466" w:type="dxa"/>
          </w:tcPr>
          <w:p w14:paraId="70C7BCC0" w14:textId="567FA91C" w:rsidR="004D46A7" w:rsidRPr="004D46A7" w:rsidRDefault="00C1039F" w:rsidP="004E586F">
            <w:pPr>
              <w:rPr>
                <w:rFonts w:ascii="Calibri" w:hAnsi="Calibri" w:cs="Calibri"/>
              </w:rPr>
            </w:pPr>
            <w:r>
              <w:rPr>
                <w:rFonts w:ascii="Calibri" w:hAnsi="Calibri" w:cs="Calibri"/>
              </w:rPr>
              <w:t>gabapentin</w:t>
            </w:r>
          </w:p>
        </w:tc>
      </w:tr>
      <w:tr w:rsidR="004D46A7" w:rsidRPr="004D46A7" w14:paraId="016795DF" w14:textId="77777777" w:rsidTr="001F6F0E">
        <w:tc>
          <w:tcPr>
            <w:tcW w:w="4596" w:type="dxa"/>
            <w:vAlign w:val="center"/>
          </w:tcPr>
          <w:p w14:paraId="70970DB4" w14:textId="77777777" w:rsidR="004D46A7" w:rsidRPr="004D46A7" w:rsidRDefault="001F6F0E" w:rsidP="004E586F">
            <w:pPr>
              <w:rPr>
                <w:rFonts w:ascii="Calibri" w:hAnsi="Calibri" w:cs="Calibri"/>
              </w:rPr>
            </w:pPr>
            <w:r w:rsidRPr="004D46A7">
              <w:rPr>
                <w:rFonts w:ascii="Calibri" w:hAnsi="Calibri" w:cs="Calibri"/>
              </w:rPr>
              <w:t>Léková forma/formy</w:t>
            </w:r>
          </w:p>
        </w:tc>
        <w:tc>
          <w:tcPr>
            <w:tcW w:w="4466" w:type="dxa"/>
          </w:tcPr>
          <w:p w14:paraId="6DF59525" w14:textId="6B1FD739" w:rsidR="004D46A7" w:rsidRPr="004D46A7" w:rsidRDefault="00C1039F" w:rsidP="004E586F">
            <w:pPr>
              <w:rPr>
                <w:rFonts w:ascii="Calibri" w:hAnsi="Calibri" w:cs="Calibri"/>
              </w:rPr>
            </w:pPr>
            <w:r>
              <w:rPr>
                <w:rFonts w:ascii="Calibri" w:hAnsi="Calibri" w:cs="Calibri"/>
              </w:rPr>
              <w:t>potahované tablety</w:t>
            </w:r>
          </w:p>
        </w:tc>
      </w:tr>
      <w:tr w:rsidR="004D46A7" w:rsidRPr="004D46A7" w14:paraId="67BABA9C" w14:textId="77777777" w:rsidTr="001F6F0E">
        <w:tc>
          <w:tcPr>
            <w:tcW w:w="4596" w:type="dxa"/>
            <w:vAlign w:val="center"/>
          </w:tcPr>
          <w:p w14:paraId="7DED2F00" w14:textId="77777777" w:rsidR="004D46A7" w:rsidRPr="004D46A7" w:rsidRDefault="001F6F0E" w:rsidP="004E586F">
            <w:pPr>
              <w:rPr>
                <w:rFonts w:ascii="Calibri" w:hAnsi="Calibri" w:cs="Calibri"/>
              </w:rPr>
            </w:pPr>
            <w:r>
              <w:rPr>
                <w:rFonts w:ascii="Calibri" w:hAnsi="Calibri" w:cs="Calibri"/>
              </w:rPr>
              <w:t>Síla/síly</w:t>
            </w:r>
          </w:p>
        </w:tc>
        <w:tc>
          <w:tcPr>
            <w:tcW w:w="4466" w:type="dxa"/>
          </w:tcPr>
          <w:p w14:paraId="0F310C8A" w14:textId="7EFC89EC" w:rsidR="004D46A7" w:rsidRPr="004D46A7" w:rsidRDefault="00C1039F" w:rsidP="004E586F">
            <w:pPr>
              <w:rPr>
                <w:rFonts w:ascii="Calibri" w:hAnsi="Calibri" w:cs="Calibri"/>
              </w:rPr>
            </w:pPr>
            <w:r>
              <w:rPr>
                <w:rFonts w:ascii="Calibri" w:hAnsi="Calibri" w:cs="Calibri"/>
              </w:rPr>
              <w:t>600 mg, 800 mg</w:t>
            </w:r>
          </w:p>
        </w:tc>
      </w:tr>
      <w:tr w:rsidR="004D46A7" w:rsidRPr="004D46A7" w14:paraId="549C4789" w14:textId="77777777" w:rsidTr="001F6F0E">
        <w:tc>
          <w:tcPr>
            <w:tcW w:w="4596" w:type="dxa"/>
            <w:vAlign w:val="center"/>
          </w:tcPr>
          <w:p w14:paraId="0195E085" w14:textId="77777777" w:rsidR="004D46A7" w:rsidRPr="004D46A7" w:rsidRDefault="004D46A7" w:rsidP="004E586F">
            <w:pPr>
              <w:rPr>
                <w:rFonts w:ascii="Calibri" w:hAnsi="Calibri" w:cs="Calibri"/>
              </w:rPr>
            </w:pPr>
            <w:r w:rsidRPr="004D46A7">
              <w:rPr>
                <w:rFonts w:ascii="Calibri" w:hAnsi="Calibri" w:cs="Calibri"/>
              </w:rPr>
              <w:t>Držitel rozhodnutí o registraci</w:t>
            </w:r>
          </w:p>
        </w:tc>
        <w:tc>
          <w:tcPr>
            <w:tcW w:w="4466" w:type="dxa"/>
          </w:tcPr>
          <w:p w14:paraId="6DD30CBB" w14:textId="43986B9F" w:rsidR="004D46A7" w:rsidRPr="004D46A7" w:rsidRDefault="00E34641" w:rsidP="004E586F">
            <w:pPr>
              <w:rPr>
                <w:rFonts w:ascii="Calibri" w:hAnsi="Calibri" w:cs="Calibri"/>
              </w:rPr>
            </w:pPr>
            <w:r>
              <w:rPr>
                <w:rFonts w:ascii="Calibri" w:hAnsi="Calibri" w:cs="Calibri"/>
              </w:rPr>
              <w:t>G.L. Pharma GmbH</w:t>
            </w:r>
          </w:p>
        </w:tc>
      </w:tr>
      <w:tr w:rsidR="001F6F0E" w:rsidRPr="004D46A7" w14:paraId="7447F976" w14:textId="77777777" w:rsidTr="001F6F0E">
        <w:tc>
          <w:tcPr>
            <w:tcW w:w="4596" w:type="dxa"/>
            <w:vAlign w:val="center"/>
          </w:tcPr>
          <w:p w14:paraId="0A7143D7" w14:textId="77777777" w:rsidR="001F6F0E" w:rsidRPr="004D46A7" w:rsidRDefault="001F6F0E" w:rsidP="004E586F">
            <w:pPr>
              <w:rPr>
                <w:rFonts w:ascii="Calibri" w:hAnsi="Calibri" w:cs="Calibri"/>
              </w:rPr>
            </w:pPr>
            <w:r>
              <w:rPr>
                <w:rFonts w:ascii="Calibri" w:hAnsi="Calibri" w:cs="Calibri"/>
              </w:rPr>
              <w:t>Registrační číslo/čísla</w:t>
            </w:r>
          </w:p>
        </w:tc>
        <w:tc>
          <w:tcPr>
            <w:tcW w:w="4466" w:type="dxa"/>
          </w:tcPr>
          <w:p w14:paraId="36444641" w14:textId="6CC4618A" w:rsidR="001F6F0E" w:rsidRPr="004D46A7" w:rsidRDefault="00C77606" w:rsidP="004E586F">
            <w:pPr>
              <w:rPr>
                <w:rFonts w:ascii="Calibri" w:hAnsi="Calibri" w:cs="Calibri"/>
              </w:rPr>
            </w:pPr>
            <w:r w:rsidRPr="00C77606">
              <w:rPr>
                <w:rFonts w:ascii="Calibri" w:hAnsi="Calibri" w:cs="Calibri"/>
              </w:rPr>
              <w:t>21/304/23-C</w:t>
            </w:r>
            <w:r>
              <w:rPr>
                <w:rFonts w:ascii="Calibri" w:hAnsi="Calibri" w:cs="Calibri"/>
              </w:rPr>
              <w:t xml:space="preserve">, </w:t>
            </w:r>
            <w:r w:rsidRPr="00C77606">
              <w:rPr>
                <w:rFonts w:ascii="Calibri" w:hAnsi="Calibri" w:cs="Calibri"/>
              </w:rPr>
              <w:t>21/305/23-C</w:t>
            </w:r>
          </w:p>
        </w:tc>
      </w:tr>
      <w:tr w:rsidR="004D46A7" w:rsidRPr="004D46A7" w14:paraId="3EC7962A" w14:textId="77777777" w:rsidTr="001F6F0E">
        <w:tc>
          <w:tcPr>
            <w:tcW w:w="4596" w:type="dxa"/>
            <w:vAlign w:val="center"/>
          </w:tcPr>
          <w:p w14:paraId="083A1982" w14:textId="77777777" w:rsidR="004D46A7" w:rsidRPr="004D46A7" w:rsidRDefault="004D46A7" w:rsidP="004E586F">
            <w:pPr>
              <w:rPr>
                <w:rFonts w:ascii="Calibri" w:hAnsi="Calibri" w:cs="Calibri"/>
              </w:rPr>
            </w:pPr>
            <w:r w:rsidRPr="004D46A7">
              <w:rPr>
                <w:rFonts w:ascii="Calibri" w:hAnsi="Calibri" w:cs="Calibri"/>
              </w:rPr>
              <w:t>Verze a datum plánu řízení rizik</w:t>
            </w:r>
          </w:p>
        </w:tc>
        <w:tc>
          <w:tcPr>
            <w:tcW w:w="4466" w:type="dxa"/>
          </w:tcPr>
          <w:p w14:paraId="37F14A99" w14:textId="0C301F35" w:rsidR="004D46A7" w:rsidRPr="004D46A7" w:rsidRDefault="00E34641" w:rsidP="004E586F">
            <w:pPr>
              <w:rPr>
                <w:rFonts w:ascii="Calibri" w:hAnsi="Calibri" w:cs="Calibri"/>
              </w:rPr>
            </w:pPr>
            <w:r>
              <w:rPr>
                <w:rFonts w:ascii="Calibri" w:hAnsi="Calibri" w:cs="Calibri"/>
              </w:rPr>
              <w:t>verze 1.0, 17.06.2025</w:t>
            </w:r>
          </w:p>
        </w:tc>
      </w:tr>
    </w:tbl>
    <w:p w14:paraId="09D8A726" w14:textId="77777777" w:rsidR="004D46A7" w:rsidRPr="004D46A7" w:rsidRDefault="004D46A7" w:rsidP="004D46A7">
      <w:pPr>
        <w:rPr>
          <w:rFonts w:ascii="Calibri" w:hAnsi="Calibri" w:cs="Calibri"/>
        </w:rPr>
      </w:pPr>
    </w:p>
    <w:p w14:paraId="579100C5" w14:textId="77777777" w:rsidR="004D46A7" w:rsidRPr="004D46A7" w:rsidRDefault="004D46A7" w:rsidP="004D46A7">
      <w:pPr>
        <w:rPr>
          <w:rFonts w:ascii="Calibri" w:hAnsi="Calibri" w:cs="Calibri"/>
        </w:rPr>
      </w:pPr>
    </w:p>
    <w:p w14:paraId="70D76699" w14:textId="77777777" w:rsidR="004D46A7" w:rsidRPr="004D46A7" w:rsidRDefault="004D46A7" w:rsidP="004D46A7">
      <w:pPr>
        <w:jc w:val="both"/>
        <w:rPr>
          <w:rFonts w:ascii="Calibri" w:hAnsi="Calibri" w:cs="Calibri"/>
        </w:rPr>
      </w:pPr>
      <w:r w:rsidRPr="004D46A7">
        <w:rPr>
          <w:rFonts w:ascii="Calibri" w:hAnsi="Calibri" w:cs="Calibri"/>
        </w:rPr>
        <w:t xml:space="preserve">Následující výňatek z plánu řízení rizik (RMP) výše uvedeného léčivého přípravku/léčivých přípravků je souhrnem podstatných informací uvedených ve zmíněném RMP. RMP popisuje opatření, která mají být přijata, aby bylo zajištěno, že tento léčivý přípravek/tyto léčivé přípravky budou používány co nejbezpečněji. Souhrn RMP je potřeba číst spolu se schváleným souhrnem údajů o přípravku/přípravcích a příbalovou informací.  </w:t>
      </w:r>
    </w:p>
    <w:p w14:paraId="1287DE0A" w14:textId="77777777" w:rsidR="004D46A7" w:rsidRPr="004D46A7" w:rsidRDefault="004D46A7" w:rsidP="004D46A7">
      <w:pPr>
        <w:jc w:val="both"/>
        <w:rPr>
          <w:rFonts w:ascii="Calibri" w:hAnsi="Calibri" w:cs="Calibri"/>
        </w:rPr>
      </w:pPr>
      <w:r w:rsidRPr="004D46A7">
        <w:rPr>
          <w:rFonts w:ascii="Calibri" w:hAnsi="Calibri" w:cs="Calibri"/>
        </w:rPr>
        <w:t xml:space="preserve">Tento souhrn RMP připravil Státní ústav pro kontrolu léčiv za účelem splnění své zákonné povinnosti týkající se transparentnosti vůči veřejnosti. </w:t>
      </w:r>
    </w:p>
    <w:p w14:paraId="015DF330" w14:textId="77777777" w:rsidR="004D46A7" w:rsidRPr="004D46A7" w:rsidRDefault="004D46A7" w:rsidP="004D46A7">
      <w:pPr>
        <w:jc w:val="both"/>
        <w:rPr>
          <w:rFonts w:ascii="Calibri" w:hAnsi="Calibri" w:cs="Calibri"/>
        </w:rPr>
      </w:pPr>
    </w:p>
    <w:p w14:paraId="0C472BD7" w14:textId="77777777" w:rsidR="004D46A7" w:rsidRPr="004D46A7" w:rsidRDefault="004D46A7" w:rsidP="004D46A7">
      <w:pPr>
        <w:jc w:val="both"/>
        <w:rPr>
          <w:rFonts w:ascii="Calibri" w:hAnsi="Calibri" w:cs="Calibri"/>
        </w:rPr>
      </w:pPr>
    </w:p>
    <w:p w14:paraId="2169A1D0" w14:textId="5554C5D3" w:rsidR="00CF1FCD" w:rsidRDefault="00C8138D" w:rsidP="00794BC7">
      <w:pPr>
        <w:pStyle w:val="Odstavecseseznamem"/>
        <w:numPr>
          <w:ilvl w:val="0"/>
          <w:numId w:val="3"/>
        </w:numPr>
      </w:pPr>
      <w:hyperlink r:id="rId5" w:history="1">
        <w:r>
          <w:rPr>
            <w:rStyle w:val="Hypertextovodkaz"/>
          </w:rPr>
          <w:t>Zákon č. 378/2007 Sb., o léčivech, ve znění pozdějších předpisů</w:t>
        </w:r>
      </w:hyperlink>
    </w:p>
    <w:p w14:paraId="0A0763A3" w14:textId="77777777" w:rsidR="00794BC7" w:rsidRPr="00794BC7" w:rsidRDefault="00794BC7" w:rsidP="001D2FB6">
      <w:pPr>
        <w:rPr>
          <w:rFonts w:ascii="Calibri" w:hAnsi="Calibri" w:cs="Calibri"/>
          <w:color w:val="0070C0"/>
          <w:sz w:val="32"/>
          <w:szCs w:val="32"/>
          <w:lang w:val="en-GB"/>
        </w:rPr>
      </w:pPr>
      <w:r w:rsidRPr="00794BC7">
        <w:rPr>
          <w:rFonts w:ascii="Calibri" w:hAnsi="Calibri" w:cs="Calibri"/>
          <w:color w:val="0070C0"/>
          <w:sz w:val="32"/>
          <w:szCs w:val="32"/>
          <w:lang w:val="en-GB"/>
        </w:rPr>
        <w:lastRenderedPageBreak/>
        <w:t xml:space="preserve">Summary of risk management plan for </w:t>
      </w:r>
      <w:r w:rsidRPr="00794BC7">
        <w:rPr>
          <w:rFonts w:ascii="Calibri" w:hAnsi="Calibri" w:cs="Calibri"/>
          <w:i/>
          <w:iCs/>
          <w:color w:val="0070C0"/>
          <w:sz w:val="32"/>
          <w:szCs w:val="32"/>
          <w:lang w:val="en-GB"/>
        </w:rPr>
        <w:t xml:space="preserve">Gabapentin film-coated tablets </w:t>
      </w:r>
      <w:r w:rsidRPr="00794BC7">
        <w:rPr>
          <w:rFonts w:ascii="Calibri" w:hAnsi="Calibri" w:cs="Calibri"/>
          <w:color w:val="0070C0"/>
          <w:sz w:val="32"/>
          <w:szCs w:val="32"/>
          <w:lang w:val="en-GB"/>
        </w:rPr>
        <w:t xml:space="preserve">(gabapentin) </w:t>
      </w:r>
    </w:p>
    <w:p w14:paraId="58861930" w14:textId="77777777" w:rsidR="00794BC7" w:rsidRPr="00794BC7" w:rsidRDefault="00794BC7" w:rsidP="001D2FB6">
      <w:pPr>
        <w:rPr>
          <w:rFonts w:ascii="Calibri" w:hAnsi="Calibri" w:cs="Calibri"/>
          <w:lang w:val="en-GB"/>
        </w:rPr>
      </w:pPr>
      <w:r w:rsidRPr="00794BC7">
        <w:rPr>
          <w:rFonts w:ascii="Calibri" w:hAnsi="Calibri" w:cs="Calibri"/>
          <w:lang w:val="en-GB"/>
        </w:rPr>
        <w:t xml:space="preserve">This is a summary of the risk management plan (RMP) for </w:t>
      </w:r>
      <w:r w:rsidRPr="00794BC7">
        <w:rPr>
          <w:rFonts w:ascii="Calibri" w:hAnsi="Calibri" w:cs="Calibri"/>
          <w:i/>
          <w:iCs/>
          <w:lang w:val="en-GB"/>
        </w:rPr>
        <w:t>Gabapentin film-coated tablets</w:t>
      </w:r>
      <w:r w:rsidRPr="00794BC7">
        <w:rPr>
          <w:rFonts w:ascii="Calibri" w:hAnsi="Calibri" w:cs="Calibri"/>
          <w:lang w:val="en-GB"/>
        </w:rPr>
        <w:t xml:space="preserve">. The RMP details important risks of </w:t>
      </w:r>
      <w:r w:rsidRPr="00794BC7">
        <w:rPr>
          <w:rFonts w:ascii="Calibri" w:hAnsi="Calibri" w:cs="Calibri"/>
          <w:i/>
          <w:iCs/>
          <w:lang w:val="en-GB"/>
        </w:rPr>
        <w:t>Gabapentin film-coated tablets</w:t>
      </w:r>
      <w:r w:rsidRPr="00794BC7">
        <w:rPr>
          <w:rFonts w:ascii="Calibri" w:hAnsi="Calibri" w:cs="Calibri"/>
          <w:lang w:val="en-GB"/>
        </w:rPr>
        <w:t xml:space="preserve">, how these risks can be minimised, and how more information will be obtained about </w:t>
      </w:r>
      <w:r w:rsidRPr="00794BC7">
        <w:rPr>
          <w:rFonts w:ascii="Calibri" w:hAnsi="Calibri" w:cs="Calibri"/>
          <w:i/>
          <w:iCs/>
          <w:lang w:val="en-GB"/>
        </w:rPr>
        <w:t>Gabapentin film-coated tablets</w:t>
      </w:r>
      <w:r w:rsidRPr="00794BC7">
        <w:rPr>
          <w:rFonts w:ascii="Calibri" w:hAnsi="Calibri" w:cs="Calibri"/>
          <w:lang w:val="en-GB"/>
        </w:rPr>
        <w:t xml:space="preserve">' risks and uncertainties (missing information). </w:t>
      </w:r>
    </w:p>
    <w:p w14:paraId="2B813063" w14:textId="77777777" w:rsidR="00794BC7" w:rsidRPr="00794BC7" w:rsidRDefault="00794BC7" w:rsidP="001D2FB6">
      <w:pPr>
        <w:rPr>
          <w:rFonts w:ascii="Calibri" w:hAnsi="Calibri" w:cs="Calibri"/>
          <w:lang w:val="en-GB"/>
        </w:rPr>
      </w:pPr>
      <w:r w:rsidRPr="00794BC7">
        <w:rPr>
          <w:rFonts w:ascii="Calibri" w:hAnsi="Calibri" w:cs="Calibri"/>
          <w:i/>
          <w:iCs/>
          <w:lang w:val="en-GB"/>
        </w:rPr>
        <w:t>Gabapentin film-coated tablets</w:t>
      </w:r>
      <w:r w:rsidRPr="00794BC7">
        <w:rPr>
          <w:rFonts w:ascii="Calibri" w:hAnsi="Calibri" w:cs="Calibri"/>
          <w:lang w:val="en-GB"/>
        </w:rPr>
        <w:t xml:space="preserve">' summary of product characteristics (SmPC) and its package leaflet give essential information to healthcare professionals and patients on how </w:t>
      </w:r>
      <w:r w:rsidRPr="00794BC7">
        <w:rPr>
          <w:rFonts w:ascii="Calibri" w:hAnsi="Calibri" w:cs="Calibri"/>
          <w:i/>
          <w:iCs/>
          <w:lang w:val="en-GB"/>
        </w:rPr>
        <w:t xml:space="preserve">Gabapentin film-coated tablets </w:t>
      </w:r>
      <w:r w:rsidRPr="00794BC7">
        <w:rPr>
          <w:rFonts w:ascii="Calibri" w:hAnsi="Calibri" w:cs="Calibri"/>
          <w:lang w:val="en-GB"/>
        </w:rPr>
        <w:t xml:space="preserve">should be used. </w:t>
      </w:r>
    </w:p>
    <w:p w14:paraId="162A19AA" w14:textId="77777777" w:rsidR="00794BC7" w:rsidRPr="00794BC7" w:rsidRDefault="00794BC7" w:rsidP="001D2FB6">
      <w:pPr>
        <w:rPr>
          <w:rFonts w:ascii="Calibri" w:hAnsi="Calibri" w:cs="Calibri"/>
          <w:lang w:val="en-GB"/>
        </w:rPr>
      </w:pPr>
      <w:r w:rsidRPr="00794BC7">
        <w:rPr>
          <w:rFonts w:ascii="Calibri" w:hAnsi="Calibri" w:cs="Calibri"/>
          <w:lang w:val="en-GB"/>
        </w:rPr>
        <w:t xml:space="preserve">Important new concerns or changes to the current ones will be included in updates of </w:t>
      </w:r>
      <w:r w:rsidRPr="00794BC7">
        <w:rPr>
          <w:rFonts w:ascii="Calibri" w:hAnsi="Calibri" w:cs="Calibri"/>
          <w:i/>
          <w:iCs/>
          <w:lang w:val="en-GB"/>
        </w:rPr>
        <w:t>Gabapentin film-coated</w:t>
      </w:r>
      <w:r w:rsidRPr="00794BC7">
        <w:rPr>
          <w:rFonts w:ascii="Calibri" w:hAnsi="Calibri" w:cs="Calibri"/>
          <w:lang w:val="en-GB"/>
        </w:rPr>
        <w:t xml:space="preserve">' RMP. </w:t>
      </w:r>
    </w:p>
    <w:p w14:paraId="68273E1C" w14:textId="77777777" w:rsidR="00794BC7" w:rsidRPr="00794BC7" w:rsidRDefault="00794BC7" w:rsidP="001D2FB6">
      <w:pPr>
        <w:rPr>
          <w:rFonts w:ascii="Calibri" w:hAnsi="Calibri" w:cs="Calibri"/>
          <w:sz w:val="28"/>
          <w:szCs w:val="28"/>
          <w:lang w:val="en-GB"/>
        </w:rPr>
      </w:pPr>
      <w:r w:rsidRPr="00794BC7">
        <w:rPr>
          <w:rFonts w:ascii="Calibri" w:hAnsi="Calibri" w:cs="Calibri"/>
          <w:b/>
          <w:bCs/>
          <w:sz w:val="28"/>
          <w:szCs w:val="28"/>
          <w:lang w:val="en-GB"/>
        </w:rPr>
        <w:t xml:space="preserve">I. The medicine and what it is used for </w:t>
      </w:r>
    </w:p>
    <w:p w14:paraId="4486B095" w14:textId="77777777" w:rsidR="00794BC7" w:rsidRPr="00794BC7" w:rsidRDefault="00794BC7" w:rsidP="001D2FB6">
      <w:pPr>
        <w:rPr>
          <w:rFonts w:ascii="Calibri" w:hAnsi="Calibri" w:cs="Calibri"/>
          <w:lang w:val="en-GB"/>
        </w:rPr>
      </w:pPr>
      <w:r w:rsidRPr="00794BC7">
        <w:rPr>
          <w:rFonts w:ascii="Calibri" w:hAnsi="Calibri" w:cs="Calibri"/>
          <w:i/>
          <w:iCs/>
          <w:lang w:val="en-GB"/>
        </w:rPr>
        <w:t xml:space="preserve">Gabapentin film-coated tablets </w:t>
      </w:r>
      <w:r w:rsidRPr="00794BC7">
        <w:rPr>
          <w:rFonts w:ascii="Calibri" w:hAnsi="Calibri" w:cs="Calibri"/>
          <w:lang w:val="en-GB"/>
        </w:rPr>
        <w:t xml:space="preserve">are authorised </w:t>
      </w:r>
    </w:p>
    <w:p w14:paraId="7E3119FE" w14:textId="77777777" w:rsidR="00794BC7" w:rsidRPr="00794BC7" w:rsidRDefault="00794BC7" w:rsidP="00794BC7">
      <w:pPr>
        <w:numPr>
          <w:ilvl w:val="0"/>
          <w:numId w:val="4"/>
        </w:numPr>
        <w:rPr>
          <w:rFonts w:ascii="Calibri" w:hAnsi="Calibri" w:cs="Calibri"/>
          <w:lang w:val="en-GB"/>
        </w:rPr>
      </w:pPr>
      <w:r w:rsidRPr="00794BC7">
        <w:rPr>
          <w:rFonts w:ascii="Calibri" w:hAnsi="Calibri" w:cs="Calibri"/>
          <w:lang w:val="en-GB"/>
        </w:rPr>
        <w:t xml:space="preserve">as adjunctive therapy in the treatment of partial seizures with and without secondary generalisation in adults and children aged 6 years and above </w:t>
      </w:r>
    </w:p>
    <w:p w14:paraId="3CBF2B9F" w14:textId="77777777" w:rsidR="00794BC7" w:rsidRPr="00794BC7" w:rsidRDefault="00794BC7" w:rsidP="00794BC7">
      <w:pPr>
        <w:numPr>
          <w:ilvl w:val="0"/>
          <w:numId w:val="4"/>
        </w:numPr>
        <w:rPr>
          <w:rFonts w:ascii="Calibri" w:hAnsi="Calibri" w:cs="Calibri"/>
          <w:lang w:val="en-GB"/>
        </w:rPr>
      </w:pPr>
      <w:r w:rsidRPr="00794BC7">
        <w:rPr>
          <w:rFonts w:ascii="Calibri" w:hAnsi="Calibri" w:cs="Calibri"/>
          <w:lang w:val="en-GB"/>
        </w:rPr>
        <w:t xml:space="preserve">as monotherapy in the treatment of partial seizures with and without secondary generalisation in adults and adolescents aged 12 years and above. </w:t>
      </w:r>
    </w:p>
    <w:p w14:paraId="0CF94077" w14:textId="77777777" w:rsidR="00794BC7" w:rsidRPr="00794BC7" w:rsidRDefault="00794BC7" w:rsidP="00794BC7">
      <w:pPr>
        <w:numPr>
          <w:ilvl w:val="0"/>
          <w:numId w:val="4"/>
        </w:numPr>
        <w:rPr>
          <w:rFonts w:ascii="Calibri" w:hAnsi="Calibri" w:cs="Calibri"/>
          <w:lang w:val="en-GB"/>
        </w:rPr>
      </w:pPr>
      <w:r w:rsidRPr="00794BC7">
        <w:rPr>
          <w:rFonts w:ascii="Calibri" w:hAnsi="Calibri" w:cs="Calibri"/>
          <w:lang w:val="en-GB"/>
        </w:rPr>
        <w:t xml:space="preserve">for treatment of peripheral neuropathic pain such as painful diabetic neuropathy and post-herpetic neuralgia in adults </w:t>
      </w:r>
    </w:p>
    <w:p w14:paraId="7376617F" w14:textId="77777777" w:rsidR="00794BC7" w:rsidRPr="00794BC7" w:rsidRDefault="00794BC7" w:rsidP="001D2FB6">
      <w:pPr>
        <w:rPr>
          <w:rFonts w:ascii="Calibri" w:hAnsi="Calibri" w:cs="Calibri"/>
          <w:lang w:val="en-GB"/>
        </w:rPr>
      </w:pPr>
      <w:r w:rsidRPr="00794BC7">
        <w:rPr>
          <w:rFonts w:ascii="Calibri" w:hAnsi="Calibri" w:cs="Calibri"/>
          <w:lang w:val="en-GB"/>
        </w:rPr>
        <w:t xml:space="preserve">(see SmPC for the full indication). </w:t>
      </w:r>
    </w:p>
    <w:p w14:paraId="0A9370A3" w14:textId="1F8749C3" w:rsidR="00794BC7" w:rsidRPr="00794BC7" w:rsidRDefault="00794BC7" w:rsidP="001D2FB6">
      <w:pPr>
        <w:rPr>
          <w:rFonts w:ascii="Calibri" w:hAnsi="Calibri" w:cs="Calibri"/>
          <w:lang w:val="en-GB"/>
        </w:rPr>
      </w:pPr>
      <w:r w:rsidRPr="00794BC7">
        <w:rPr>
          <w:rFonts w:ascii="Calibri" w:hAnsi="Calibri" w:cs="Calibri"/>
          <w:lang w:val="en-GB"/>
        </w:rPr>
        <w:t xml:space="preserve">It contains gabapentin as the active substance and it is given orally. </w:t>
      </w:r>
      <w:r w:rsidRPr="00794BC7">
        <w:rPr>
          <w:rFonts w:ascii="Calibri" w:hAnsi="Calibri" w:cs="Calibri"/>
          <w:i/>
          <w:iCs/>
          <w:lang w:val="en-GB"/>
        </w:rPr>
        <w:t xml:space="preserve">Gabapentin film-coated tablets </w:t>
      </w:r>
      <w:r w:rsidRPr="00794BC7">
        <w:rPr>
          <w:rFonts w:ascii="Calibri" w:hAnsi="Calibri" w:cs="Calibri"/>
          <w:lang w:val="en-GB"/>
        </w:rPr>
        <w:t>are available in strengths of 600 mg and 800 mg.</w:t>
      </w:r>
    </w:p>
    <w:p w14:paraId="5F6AAD4E" w14:textId="77777777" w:rsidR="00794BC7" w:rsidRPr="00794BC7" w:rsidRDefault="00794BC7" w:rsidP="001D2FB6">
      <w:pPr>
        <w:rPr>
          <w:rFonts w:ascii="Calibri" w:hAnsi="Calibri" w:cs="Calibri"/>
          <w:sz w:val="28"/>
          <w:szCs w:val="28"/>
          <w:lang w:val="en-GB"/>
        </w:rPr>
      </w:pPr>
      <w:r w:rsidRPr="00794BC7">
        <w:rPr>
          <w:rFonts w:ascii="Calibri" w:hAnsi="Calibri" w:cs="Calibri"/>
          <w:b/>
          <w:bCs/>
          <w:sz w:val="28"/>
          <w:szCs w:val="28"/>
          <w:lang w:val="en-GB"/>
        </w:rPr>
        <w:t xml:space="preserve">II. Risks associated with the medicine and activities to minimise or further characterise the risks </w:t>
      </w:r>
    </w:p>
    <w:p w14:paraId="1A876234" w14:textId="77777777" w:rsidR="00794BC7" w:rsidRPr="00794BC7" w:rsidRDefault="00794BC7" w:rsidP="001D2FB6">
      <w:pPr>
        <w:rPr>
          <w:rFonts w:ascii="Calibri" w:hAnsi="Calibri" w:cs="Calibri"/>
          <w:lang w:val="en-GB"/>
        </w:rPr>
      </w:pPr>
      <w:r w:rsidRPr="00794BC7">
        <w:rPr>
          <w:rFonts w:ascii="Calibri" w:hAnsi="Calibri" w:cs="Calibri"/>
          <w:lang w:val="en-GB"/>
        </w:rPr>
        <w:t xml:space="preserve">Important risks of </w:t>
      </w:r>
      <w:r w:rsidRPr="00794BC7">
        <w:rPr>
          <w:rFonts w:ascii="Calibri" w:hAnsi="Calibri" w:cs="Calibri"/>
          <w:i/>
          <w:iCs/>
          <w:lang w:val="en-GB"/>
        </w:rPr>
        <w:t>Gabapentin film-coated tablets</w:t>
      </w:r>
      <w:r w:rsidRPr="00794BC7">
        <w:rPr>
          <w:rFonts w:ascii="Calibri" w:hAnsi="Calibri" w:cs="Calibri"/>
          <w:lang w:val="en-GB"/>
        </w:rPr>
        <w:t xml:space="preserve">, together with measures to minimise such risks and the proposed studies for learning more about </w:t>
      </w:r>
      <w:r w:rsidRPr="00794BC7">
        <w:rPr>
          <w:rFonts w:ascii="Calibri" w:hAnsi="Calibri" w:cs="Calibri"/>
          <w:i/>
          <w:iCs/>
          <w:lang w:val="en-GB"/>
        </w:rPr>
        <w:t>Gabapentin film-coated tablets</w:t>
      </w:r>
      <w:r w:rsidRPr="00794BC7">
        <w:rPr>
          <w:rFonts w:ascii="Calibri" w:hAnsi="Calibri" w:cs="Calibri"/>
          <w:lang w:val="en-GB"/>
        </w:rPr>
        <w:t xml:space="preserve">' risks, are outlined below. </w:t>
      </w:r>
    </w:p>
    <w:p w14:paraId="56CF28B3" w14:textId="77777777" w:rsidR="00794BC7" w:rsidRPr="00794BC7" w:rsidRDefault="00794BC7" w:rsidP="001D2FB6">
      <w:pPr>
        <w:rPr>
          <w:rFonts w:ascii="Calibri" w:hAnsi="Calibri" w:cs="Calibri"/>
          <w:lang w:val="en-GB"/>
        </w:rPr>
      </w:pPr>
      <w:r w:rsidRPr="00794BC7">
        <w:rPr>
          <w:rFonts w:ascii="Calibri" w:hAnsi="Calibri" w:cs="Calibri"/>
          <w:lang w:val="en-GB"/>
        </w:rPr>
        <w:t xml:space="preserve">Measures to minimise the risks identified for medicinal products can be: </w:t>
      </w:r>
    </w:p>
    <w:p w14:paraId="645943A0" w14:textId="77777777" w:rsidR="00794BC7" w:rsidRPr="00794BC7" w:rsidRDefault="00794BC7" w:rsidP="00794BC7">
      <w:pPr>
        <w:numPr>
          <w:ilvl w:val="0"/>
          <w:numId w:val="5"/>
        </w:numPr>
        <w:rPr>
          <w:rFonts w:ascii="Calibri" w:hAnsi="Calibri" w:cs="Calibri"/>
          <w:lang w:val="en-GB"/>
        </w:rPr>
      </w:pPr>
      <w:r w:rsidRPr="00794BC7">
        <w:rPr>
          <w:rFonts w:ascii="Calibri" w:hAnsi="Calibri" w:cs="Calibri"/>
          <w:lang w:val="en-GB"/>
        </w:rPr>
        <w:t xml:space="preserve">Specific information such as warnings, precautions, and advice on correct use, in the package leaflet and SmPC addressed to patients and healthcare professionals; </w:t>
      </w:r>
    </w:p>
    <w:p w14:paraId="4F8440D8" w14:textId="77777777" w:rsidR="00794BC7" w:rsidRPr="00794BC7" w:rsidRDefault="00794BC7" w:rsidP="00794BC7">
      <w:pPr>
        <w:numPr>
          <w:ilvl w:val="0"/>
          <w:numId w:val="5"/>
        </w:numPr>
        <w:rPr>
          <w:rFonts w:ascii="Calibri" w:hAnsi="Calibri" w:cs="Calibri"/>
          <w:lang w:val="en-GB"/>
        </w:rPr>
      </w:pPr>
      <w:r w:rsidRPr="00794BC7">
        <w:rPr>
          <w:rFonts w:ascii="Calibri" w:hAnsi="Calibri" w:cs="Calibri"/>
          <w:lang w:val="en-GB"/>
        </w:rPr>
        <w:t xml:space="preserve">Important advice on the medicine’s packaging; </w:t>
      </w:r>
    </w:p>
    <w:p w14:paraId="1FB871A4" w14:textId="77777777" w:rsidR="00794BC7" w:rsidRPr="00794BC7" w:rsidRDefault="00794BC7" w:rsidP="00794BC7">
      <w:pPr>
        <w:numPr>
          <w:ilvl w:val="0"/>
          <w:numId w:val="5"/>
        </w:numPr>
        <w:rPr>
          <w:rFonts w:ascii="Calibri" w:hAnsi="Calibri" w:cs="Calibri"/>
          <w:lang w:val="en-GB"/>
        </w:rPr>
      </w:pPr>
      <w:r w:rsidRPr="00794BC7">
        <w:rPr>
          <w:rFonts w:ascii="Calibri" w:hAnsi="Calibri" w:cs="Calibri"/>
          <w:lang w:val="en-GB"/>
        </w:rPr>
        <w:t xml:space="preserve">The authorised pack size — the amount of medicine in a pack is chosen so to ensure that the medicine is used correctly; </w:t>
      </w:r>
    </w:p>
    <w:p w14:paraId="01EC6BE3" w14:textId="77777777" w:rsidR="00794BC7" w:rsidRPr="00794BC7" w:rsidRDefault="00794BC7" w:rsidP="00794BC7">
      <w:pPr>
        <w:numPr>
          <w:ilvl w:val="0"/>
          <w:numId w:val="5"/>
        </w:numPr>
        <w:rPr>
          <w:rFonts w:ascii="Calibri" w:hAnsi="Calibri" w:cs="Calibri"/>
          <w:lang w:val="en-GB"/>
        </w:rPr>
      </w:pPr>
      <w:r w:rsidRPr="00794BC7">
        <w:rPr>
          <w:rFonts w:ascii="Calibri" w:hAnsi="Calibri" w:cs="Calibri"/>
          <w:lang w:val="en-GB"/>
        </w:rPr>
        <w:lastRenderedPageBreak/>
        <w:t xml:space="preserve">The medicine’s legal status — the way a medicine is supplied to the patient (e.g. with or without prescription) can help to minimise its risks. </w:t>
      </w:r>
    </w:p>
    <w:p w14:paraId="062AB03C" w14:textId="77777777" w:rsidR="00794BC7" w:rsidRPr="00794BC7" w:rsidRDefault="00794BC7" w:rsidP="00794BC7">
      <w:pPr>
        <w:pStyle w:val="Default"/>
        <w:rPr>
          <w:rFonts w:ascii="Calibri" w:hAnsi="Calibri" w:cs="Calibri"/>
          <w:sz w:val="22"/>
          <w:szCs w:val="22"/>
          <w:lang w:val="en-GB"/>
        </w:rPr>
      </w:pPr>
      <w:r w:rsidRPr="00794BC7">
        <w:rPr>
          <w:rFonts w:ascii="Calibri" w:hAnsi="Calibri" w:cs="Calibri"/>
          <w:sz w:val="22"/>
          <w:szCs w:val="22"/>
          <w:lang w:val="en-GB"/>
        </w:rPr>
        <w:t xml:space="preserve">Together, these measures constitute </w:t>
      </w:r>
      <w:r w:rsidRPr="00794BC7">
        <w:rPr>
          <w:rFonts w:ascii="Calibri" w:hAnsi="Calibri" w:cs="Calibri"/>
          <w:i/>
          <w:iCs/>
          <w:sz w:val="22"/>
          <w:szCs w:val="22"/>
          <w:lang w:val="en-GB"/>
        </w:rPr>
        <w:t xml:space="preserve">routine risk minimisation </w:t>
      </w:r>
      <w:r w:rsidRPr="00794BC7">
        <w:rPr>
          <w:rFonts w:ascii="Calibri" w:hAnsi="Calibri" w:cs="Calibri"/>
          <w:sz w:val="22"/>
          <w:szCs w:val="22"/>
          <w:lang w:val="en-GB"/>
        </w:rPr>
        <w:t>measures.</w:t>
      </w:r>
    </w:p>
    <w:p w14:paraId="47DED76F" w14:textId="15660717" w:rsidR="00794BC7" w:rsidRPr="00794BC7" w:rsidRDefault="00794BC7" w:rsidP="00794BC7">
      <w:pPr>
        <w:pStyle w:val="Default"/>
        <w:rPr>
          <w:rFonts w:ascii="Calibri" w:hAnsi="Calibri" w:cs="Calibri"/>
          <w:sz w:val="22"/>
          <w:szCs w:val="22"/>
          <w:lang w:val="en-GB"/>
        </w:rPr>
      </w:pPr>
      <w:r w:rsidRPr="00794BC7">
        <w:rPr>
          <w:rFonts w:ascii="Calibri" w:hAnsi="Calibri" w:cs="Calibri"/>
          <w:sz w:val="22"/>
          <w:szCs w:val="22"/>
          <w:lang w:val="en-GB"/>
        </w:rPr>
        <w:t xml:space="preserve"> </w:t>
      </w:r>
    </w:p>
    <w:p w14:paraId="4AFB8568" w14:textId="77777777" w:rsidR="00794BC7" w:rsidRPr="00794BC7" w:rsidRDefault="00794BC7" w:rsidP="00794BC7">
      <w:pPr>
        <w:pStyle w:val="Default"/>
        <w:rPr>
          <w:rFonts w:ascii="Calibri" w:hAnsi="Calibri" w:cs="Calibri"/>
          <w:sz w:val="22"/>
          <w:szCs w:val="22"/>
          <w:lang w:val="en-GB"/>
        </w:rPr>
      </w:pPr>
      <w:r w:rsidRPr="00794BC7">
        <w:rPr>
          <w:rFonts w:ascii="Calibri" w:hAnsi="Calibri" w:cs="Calibri"/>
          <w:sz w:val="22"/>
          <w:szCs w:val="22"/>
          <w:lang w:val="en-GB"/>
        </w:rPr>
        <w:t xml:space="preserve">In addition to these measures, information about adverse reactions is collected continuously and regularly analysed, so that immediate action can be taken as necessary. These measures constitute </w:t>
      </w:r>
      <w:r w:rsidRPr="00794BC7">
        <w:rPr>
          <w:rFonts w:ascii="Calibri" w:hAnsi="Calibri" w:cs="Calibri"/>
          <w:i/>
          <w:iCs/>
          <w:sz w:val="22"/>
          <w:szCs w:val="22"/>
          <w:lang w:val="en-GB"/>
        </w:rPr>
        <w:t>routine pharmacovigilance activities</w:t>
      </w:r>
      <w:r w:rsidRPr="00794BC7">
        <w:rPr>
          <w:rFonts w:ascii="Calibri" w:hAnsi="Calibri" w:cs="Calibri"/>
          <w:sz w:val="22"/>
          <w:szCs w:val="22"/>
          <w:lang w:val="en-GB"/>
        </w:rPr>
        <w:t xml:space="preserve">. </w:t>
      </w:r>
    </w:p>
    <w:p w14:paraId="579E55FC" w14:textId="77777777" w:rsidR="00794BC7" w:rsidRPr="00794BC7" w:rsidRDefault="00794BC7" w:rsidP="00794BC7">
      <w:pPr>
        <w:pStyle w:val="Default"/>
        <w:rPr>
          <w:rFonts w:ascii="Calibri" w:hAnsi="Calibri" w:cs="Calibri"/>
          <w:sz w:val="22"/>
          <w:szCs w:val="22"/>
          <w:lang w:val="en-GB"/>
        </w:rPr>
      </w:pPr>
    </w:p>
    <w:p w14:paraId="2E39B695" w14:textId="77777777" w:rsidR="00794BC7" w:rsidRPr="00794BC7" w:rsidRDefault="00794BC7" w:rsidP="00794BC7">
      <w:pPr>
        <w:pStyle w:val="Default"/>
        <w:rPr>
          <w:rFonts w:ascii="Calibri" w:hAnsi="Calibri" w:cs="Calibri"/>
          <w:sz w:val="22"/>
          <w:szCs w:val="22"/>
          <w:lang w:val="en-GB"/>
        </w:rPr>
      </w:pPr>
      <w:r w:rsidRPr="00794BC7">
        <w:rPr>
          <w:rFonts w:ascii="Calibri" w:hAnsi="Calibri" w:cs="Calibri"/>
          <w:sz w:val="22"/>
          <w:szCs w:val="22"/>
          <w:lang w:val="en-GB"/>
        </w:rPr>
        <w:t xml:space="preserve">If important information that may affect the safe use of </w:t>
      </w:r>
      <w:r w:rsidRPr="00794BC7">
        <w:rPr>
          <w:rFonts w:ascii="Calibri" w:hAnsi="Calibri" w:cs="Calibri"/>
          <w:i/>
          <w:iCs/>
          <w:sz w:val="22"/>
          <w:szCs w:val="22"/>
          <w:lang w:val="en-GB"/>
        </w:rPr>
        <w:t xml:space="preserve">Gabapentin film-coated tablets </w:t>
      </w:r>
      <w:r w:rsidRPr="00794BC7">
        <w:rPr>
          <w:rFonts w:ascii="Calibri" w:hAnsi="Calibri" w:cs="Calibri"/>
          <w:sz w:val="22"/>
          <w:szCs w:val="22"/>
          <w:lang w:val="en-GB"/>
        </w:rPr>
        <w:t xml:space="preserve">is not yet available, it is listed under ‘missing information’ below. </w:t>
      </w:r>
    </w:p>
    <w:p w14:paraId="1E6DA4A5" w14:textId="77777777" w:rsidR="00794BC7" w:rsidRPr="00794BC7" w:rsidRDefault="00794BC7" w:rsidP="00794BC7">
      <w:pPr>
        <w:pStyle w:val="Default"/>
        <w:rPr>
          <w:rFonts w:ascii="Calibri" w:hAnsi="Calibri" w:cs="Calibri"/>
          <w:sz w:val="22"/>
          <w:szCs w:val="22"/>
          <w:lang w:val="en-GB"/>
        </w:rPr>
      </w:pPr>
    </w:p>
    <w:p w14:paraId="7B751C1E" w14:textId="77777777" w:rsidR="00794BC7" w:rsidRPr="00F7177D" w:rsidRDefault="00794BC7" w:rsidP="00794BC7">
      <w:pPr>
        <w:pStyle w:val="Default"/>
        <w:rPr>
          <w:rFonts w:ascii="Calibri" w:hAnsi="Calibri" w:cs="Calibri"/>
          <w:b/>
          <w:bCs/>
          <w:i/>
          <w:iCs/>
          <w:lang w:val="en-GB"/>
        </w:rPr>
      </w:pPr>
      <w:r w:rsidRPr="00F7177D">
        <w:rPr>
          <w:rFonts w:ascii="Calibri" w:hAnsi="Calibri" w:cs="Calibri"/>
          <w:b/>
          <w:bCs/>
          <w:i/>
          <w:iCs/>
          <w:lang w:val="en-GB"/>
        </w:rPr>
        <w:t>II.A List of important risks and missing information</w:t>
      </w:r>
    </w:p>
    <w:p w14:paraId="771E36C3" w14:textId="477F588E" w:rsidR="00794BC7" w:rsidRPr="00794BC7" w:rsidRDefault="00794BC7" w:rsidP="00794BC7">
      <w:pPr>
        <w:pStyle w:val="Default"/>
        <w:rPr>
          <w:rFonts w:ascii="Calibri" w:hAnsi="Calibri" w:cs="Calibri"/>
          <w:sz w:val="22"/>
          <w:szCs w:val="22"/>
          <w:lang w:val="en-GB"/>
        </w:rPr>
      </w:pPr>
      <w:r w:rsidRPr="00794BC7">
        <w:rPr>
          <w:rFonts w:ascii="Calibri" w:hAnsi="Calibri" w:cs="Calibri"/>
          <w:b/>
          <w:bCs/>
          <w:i/>
          <w:iCs/>
          <w:sz w:val="22"/>
          <w:szCs w:val="22"/>
          <w:lang w:val="en-GB"/>
        </w:rPr>
        <w:t xml:space="preserve"> </w:t>
      </w:r>
    </w:p>
    <w:p w14:paraId="224FAC51" w14:textId="5D27BF5D" w:rsidR="00794BC7" w:rsidRPr="00794BC7" w:rsidRDefault="00794BC7" w:rsidP="00794BC7">
      <w:pPr>
        <w:rPr>
          <w:rFonts w:ascii="Calibri" w:hAnsi="Calibri" w:cs="Calibri"/>
          <w:lang w:val="en-GB"/>
        </w:rPr>
      </w:pPr>
      <w:r w:rsidRPr="00794BC7">
        <w:rPr>
          <w:rFonts w:ascii="Calibri" w:hAnsi="Calibri" w:cs="Calibri"/>
          <w:lang w:val="en-GB"/>
        </w:rPr>
        <w:t xml:space="preserve">Important risks of </w:t>
      </w:r>
      <w:r w:rsidRPr="00794BC7">
        <w:rPr>
          <w:rFonts w:ascii="Calibri" w:hAnsi="Calibri" w:cs="Calibri"/>
          <w:i/>
          <w:iCs/>
          <w:lang w:val="en-GB"/>
        </w:rPr>
        <w:t xml:space="preserve">Gabapentin film-coated tablets </w:t>
      </w:r>
      <w:r w:rsidRPr="00794BC7">
        <w:rPr>
          <w:rFonts w:ascii="Calibri" w:hAnsi="Calibri" w:cs="Calibri"/>
          <w:lang w:val="en-GB"/>
        </w:rPr>
        <w:t xml:space="preserve">are risks that need special risk management activities to further investigate or minimise the risk, so that the medicinal product can be safely taken. Important risks can be regarded as identified or potential. Identified risks are concerns for which there is sufficient proof of a link with the use of </w:t>
      </w:r>
      <w:r w:rsidRPr="00794BC7">
        <w:rPr>
          <w:rFonts w:ascii="Calibri" w:hAnsi="Calibri" w:cs="Calibri"/>
          <w:i/>
          <w:iCs/>
          <w:lang w:val="en-GB"/>
        </w:rPr>
        <w:t>Gabapentin film-coated tablets</w:t>
      </w:r>
      <w:r w:rsidRPr="00794BC7">
        <w:rPr>
          <w:rFonts w:ascii="Calibri" w:hAnsi="Calibri" w:cs="Calibri"/>
          <w:lang w:val="en-GB"/>
        </w:rPr>
        <w:t>. Potential risks are concerns for which an association with the use of this medicine is possible based on available data, but this association has not been established yet and needs further evaluation. Missing information refers to information on the safety of the medicinal product that is currently missing and needs to be collected (e.g. on the long-term use of the medicine);</w:t>
      </w: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4305"/>
        <w:gridCol w:w="4306"/>
      </w:tblGrid>
      <w:tr w:rsidR="00794BC7" w:rsidRPr="00794BC7" w14:paraId="6D3143C9" w14:textId="77777777">
        <w:tblPrEx>
          <w:tblCellMar>
            <w:top w:w="0" w:type="dxa"/>
            <w:bottom w:w="0" w:type="dxa"/>
          </w:tblCellMar>
        </w:tblPrEx>
        <w:trPr>
          <w:trHeight w:val="87"/>
        </w:trPr>
        <w:tc>
          <w:tcPr>
            <w:tcW w:w="8611" w:type="dxa"/>
            <w:gridSpan w:val="2"/>
            <w:tcBorders>
              <w:top w:val="none" w:sz="6" w:space="0" w:color="auto"/>
              <w:bottom w:val="none" w:sz="6" w:space="0" w:color="auto"/>
            </w:tcBorders>
          </w:tcPr>
          <w:p w14:paraId="7E03A72C" w14:textId="77777777" w:rsidR="00794BC7" w:rsidRPr="00794BC7" w:rsidRDefault="00794BC7" w:rsidP="00794BC7">
            <w:pPr>
              <w:rPr>
                <w:rFonts w:ascii="Calibri" w:hAnsi="Calibri" w:cs="Calibri"/>
                <w:lang w:val="en-GB"/>
              </w:rPr>
            </w:pPr>
            <w:r w:rsidRPr="00794BC7">
              <w:rPr>
                <w:rFonts w:ascii="Calibri" w:hAnsi="Calibri" w:cs="Calibri"/>
                <w:b/>
                <w:bCs/>
                <w:lang w:val="en-GB"/>
              </w:rPr>
              <w:t xml:space="preserve">List of important risks and missing information </w:t>
            </w:r>
          </w:p>
        </w:tc>
      </w:tr>
      <w:tr w:rsidR="00794BC7" w:rsidRPr="00794BC7" w14:paraId="0863873B" w14:textId="77777777">
        <w:tblPrEx>
          <w:tblCellMar>
            <w:top w:w="0" w:type="dxa"/>
            <w:bottom w:w="0" w:type="dxa"/>
          </w:tblCellMar>
        </w:tblPrEx>
        <w:trPr>
          <w:trHeight w:val="299"/>
        </w:trPr>
        <w:tc>
          <w:tcPr>
            <w:tcW w:w="4305" w:type="dxa"/>
            <w:tcBorders>
              <w:top w:val="none" w:sz="6" w:space="0" w:color="auto"/>
              <w:bottom w:val="none" w:sz="6" w:space="0" w:color="auto"/>
              <w:right w:val="none" w:sz="6" w:space="0" w:color="auto"/>
            </w:tcBorders>
          </w:tcPr>
          <w:p w14:paraId="16025927" w14:textId="77777777" w:rsidR="00794BC7" w:rsidRPr="00794BC7" w:rsidRDefault="00794BC7" w:rsidP="00794BC7">
            <w:pPr>
              <w:rPr>
                <w:rFonts w:ascii="Calibri" w:hAnsi="Calibri" w:cs="Calibri"/>
                <w:lang w:val="en-GB"/>
              </w:rPr>
            </w:pPr>
            <w:r w:rsidRPr="00794BC7">
              <w:rPr>
                <w:rFonts w:ascii="Calibri" w:hAnsi="Calibri" w:cs="Calibri"/>
                <w:lang w:val="en-GB"/>
              </w:rPr>
              <w:t xml:space="preserve">Important identified risks </w:t>
            </w:r>
          </w:p>
        </w:tc>
        <w:tc>
          <w:tcPr>
            <w:tcW w:w="4305" w:type="dxa"/>
            <w:tcBorders>
              <w:top w:val="none" w:sz="6" w:space="0" w:color="auto"/>
              <w:left w:val="none" w:sz="6" w:space="0" w:color="auto"/>
              <w:bottom w:val="none" w:sz="6" w:space="0" w:color="auto"/>
            </w:tcBorders>
          </w:tcPr>
          <w:p w14:paraId="1DDCD6EC" w14:textId="77777777" w:rsidR="00794BC7" w:rsidRPr="00794BC7" w:rsidRDefault="00794BC7" w:rsidP="00794BC7">
            <w:pPr>
              <w:numPr>
                <w:ilvl w:val="0"/>
                <w:numId w:val="6"/>
              </w:numPr>
              <w:rPr>
                <w:rFonts w:ascii="Calibri" w:hAnsi="Calibri" w:cs="Calibri"/>
                <w:lang w:val="en-GB"/>
              </w:rPr>
            </w:pPr>
            <w:r w:rsidRPr="00794BC7">
              <w:rPr>
                <w:rFonts w:ascii="Calibri" w:hAnsi="Calibri" w:cs="Calibri"/>
                <w:lang w:val="en-GB"/>
              </w:rPr>
              <w:t xml:space="preserve">Suicidal ideation and behaviour </w:t>
            </w:r>
          </w:p>
          <w:p w14:paraId="3C2DEE15" w14:textId="77777777" w:rsidR="00794BC7" w:rsidRPr="00794BC7" w:rsidRDefault="00794BC7" w:rsidP="00794BC7">
            <w:pPr>
              <w:numPr>
                <w:ilvl w:val="0"/>
                <w:numId w:val="6"/>
              </w:numPr>
              <w:rPr>
                <w:rFonts w:ascii="Calibri" w:hAnsi="Calibri" w:cs="Calibri"/>
                <w:lang w:val="en-GB"/>
              </w:rPr>
            </w:pPr>
            <w:r w:rsidRPr="00794BC7">
              <w:rPr>
                <w:rFonts w:ascii="Calibri" w:hAnsi="Calibri" w:cs="Calibri"/>
                <w:lang w:val="en-GB"/>
              </w:rPr>
              <w:t xml:space="preserve">Abuse and dependence </w:t>
            </w:r>
          </w:p>
          <w:p w14:paraId="49136702" w14:textId="77777777" w:rsidR="00794BC7" w:rsidRPr="00794BC7" w:rsidRDefault="00794BC7" w:rsidP="00794BC7">
            <w:pPr>
              <w:rPr>
                <w:rFonts w:ascii="Calibri" w:hAnsi="Calibri" w:cs="Calibri"/>
                <w:lang w:val="en-GB"/>
              </w:rPr>
            </w:pPr>
          </w:p>
        </w:tc>
      </w:tr>
      <w:tr w:rsidR="00794BC7" w:rsidRPr="00794BC7" w14:paraId="69276CEA" w14:textId="77777777">
        <w:tblPrEx>
          <w:tblCellMar>
            <w:top w:w="0" w:type="dxa"/>
            <w:bottom w:w="0" w:type="dxa"/>
          </w:tblCellMar>
        </w:tblPrEx>
        <w:trPr>
          <w:trHeight w:val="88"/>
        </w:trPr>
        <w:tc>
          <w:tcPr>
            <w:tcW w:w="4305" w:type="dxa"/>
            <w:tcBorders>
              <w:top w:val="none" w:sz="6" w:space="0" w:color="auto"/>
              <w:bottom w:val="none" w:sz="6" w:space="0" w:color="auto"/>
              <w:right w:val="none" w:sz="6" w:space="0" w:color="auto"/>
            </w:tcBorders>
          </w:tcPr>
          <w:p w14:paraId="6D478B31" w14:textId="77777777" w:rsidR="00794BC7" w:rsidRPr="00794BC7" w:rsidRDefault="00794BC7" w:rsidP="00794BC7">
            <w:pPr>
              <w:rPr>
                <w:rFonts w:ascii="Calibri" w:hAnsi="Calibri" w:cs="Calibri"/>
                <w:lang w:val="en-GB"/>
              </w:rPr>
            </w:pPr>
            <w:r w:rsidRPr="00794BC7">
              <w:rPr>
                <w:rFonts w:ascii="Calibri" w:hAnsi="Calibri" w:cs="Calibri"/>
                <w:lang w:val="en-GB"/>
              </w:rPr>
              <w:t xml:space="preserve">Important potential risks </w:t>
            </w:r>
          </w:p>
        </w:tc>
        <w:tc>
          <w:tcPr>
            <w:tcW w:w="4305" w:type="dxa"/>
            <w:tcBorders>
              <w:top w:val="none" w:sz="6" w:space="0" w:color="auto"/>
              <w:left w:val="none" w:sz="6" w:space="0" w:color="auto"/>
              <w:bottom w:val="none" w:sz="6" w:space="0" w:color="auto"/>
            </w:tcBorders>
          </w:tcPr>
          <w:p w14:paraId="49381F86" w14:textId="77777777" w:rsidR="00794BC7" w:rsidRPr="00794BC7" w:rsidRDefault="00794BC7" w:rsidP="00794BC7">
            <w:pPr>
              <w:numPr>
                <w:ilvl w:val="0"/>
                <w:numId w:val="7"/>
              </w:numPr>
              <w:rPr>
                <w:rFonts w:ascii="Calibri" w:hAnsi="Calibri" w:cs="Calibri"/>
                <w:lang w:val="en-GB"/>
              </w:rPr>
            </w:pPr>
            <w:r w:rsidRPr="00794BC7">
              <w:rPr>
                <w:rFonts w:ascii="Calibri" w:hAnsi="Calibri" w:cs="Calibri"/>
                <w:lang w:val="en-GB"/>
              </w:rPr>
              <w:t xml:space="preserve">Risk of birth defects </w:t>
            </w:r>
          </w:p>
          <w:p w14:paraId="091E441B" w14:textId="77777777" w:rsidR="00794BC7" w:rsidRPr="00794BC7" w:rsidRDefault="00794BC7" w:rsidP="00794BC7">
            <w:pPr>
              <w:rPr>
                <w:rFonts w:ascii="Calibri" w:hAnsi="Calibri" w:cs="Calibri"/>
                <w:lang w:val="en-GB"/>
              </w:rPr>
            </w:pPr>
          </w:p>
        </w:tc>
      </w:tr>
      <w:tr w:rsidR="00794BC7" w:rsidRPr="00794BC7" w14:paraId="0A35148B" w14:textId="77777777">
        <w:tblPrEx>
          <w:tblCellMar>
            <w:top w:w="0" w:type="dxa"/>
            <w:bottom w:w="0" w:type="dxa"/>
          </w:tblCellMar>
        </w:tblPrEx>
        <w:trPr>
          <w:trHeight w:val="368"/>
        </w:trPr>
        <w:tc>
          <w:tcPr>
            <w:tcW w:w="4305" w:type="dxa"/>
            <w:tcBorders>
              <w:top w:val="none" w:sz="6" w:space="0" w:color="auto"/>
              <w:bottom w:val="none" w:sz="6" w:space="0" w:color="auto"/>
              <w:right w:val="none" w:sz="6" w:space="0" w:color="auto"/>
            </w:tcBorders>
          </w:tcPr>
          <w:p w14:paraId="288A3430" w14:textId="77777777" w:rsidR="00794BC7" w:rsidRPr="00794BC7" w:rsidRDefault="00794BC7" w:rsidP="00794BC7">
            <w:pPr>
              <w:rPr>
                <w:rFonts w:ascii="Calibri" w:hAnsi="Calibri" w:cs="Calibri"/>
                <w:lang w:val="en-GB"/>
              </w:rPr>
            </w:pPr>
            <w:r w:rsidRPr="00794BC7">
              <w:rPr>
                <w:rFonts w:ascii="Calibri" w:hAnsi="Calibri" w:cs="Calibri"/>
                <w:lang w:val="en-GB"/>
              </w:rPr>
              <w:t xml:space="preserve">Missing information </w:t>
            </w:r>
          </w:p>
        </w:tc>
        <w:tc>
          <w:tcPr>
            <w:tcW w:w="4305" w:type="dxa"/>
            <w:tcBorders>
              <w:top w:val="none" w:sz="6" w:space="0" w:color="auto"/>
              <w:left w:val="none" w:sz="6" w:space="0" w:color="auto"/>
              <w:bottom w:val="none" w:sz="6" w:space="0" w:color="auto"/>
            </w:tcBorders>
          </w:tcPr>
          <w:p w14:paraId="0ED7E2CB" w14:textId="77777777" w:rsidR="00794BC7" w:rsidRPr="00794BC7" w:rsidRDefault="00794BC7" w:rsidP="00794BC7">
            <w:pPr>
              <w:numPr>
                <w:ilvl w:val="0"/>
                <w:numId w:val="8"/>
              </w:numPr>
              <w:rPr>
                <w:rFonts w:ascii="Calibri" w:hAnsi="Calibri" w:cs="Calibri"/>
                <w:lang w:val="en-GB"/>
              </w:rPr>
            </w:pPr>
            <w:r w:rsidRPr="00794BC7">
              <w:rPr>
                <w:rFonts w:ascii="Calibri" w:hAnsi="Calibri" w:cs="Calibri"/>
                <w:lang w:val="en-GB"/>
              </w:rPr>
              <w:t xml:space="preserve">Long term effects on learning, intelligence, growth, endocrine function, puberty and childbearing potential in children </w:t>
            </w:r>
          </w:p>
          <w:p w14:paraId="0B2449EF" w14:textId="77777777" w:rsidR="00794BC7" w:rsidRPr="00794BC7" w:rsidRDefault="00794BC7" w:rsidP="00794BC7">
            <w:pPr>
              <w:rPr>
                <w:rFonts w:ascii="Calibri" w:hAnsi="Calibri" w:cs="Calibri"/>
                <w:lang w:val="en-GB"/>
              </w:rPr>
            </w:pPr>
          </w:p>
        </w:tc>
      </w:tr>
    </w:tbl>
    <w:p w14:paraId="53C4E0AB" w14:textId="77777777" w:rsidR="00794BC7" w:rsidRPr="00794BC7" w:rsidRDefault="00794BC7" w:rsidP="00794BC7">
      <w:pPr>
        <w:rPr>
          <w:rFonts w:ascii="Calibri" w:hAnsi="Calibri" w:cs="Calibri"/>
          <w:lang w:val="en-GB"/>
        </w:rPr>
      </w:pPr>
    </w:p>
    <w:p w14:paraId="7A54962F" w14:textId="77777777" w:rsidR="00794BC7" w:rsidRPr="00794BC7" w:rsidRDefault="00794BC7" w:rsidP="00794BC7">
      <w:pPr>
        <w:rPr>
          <w:rFonts w:ascii="Calibri" w:hAnsi="Calibri" w:cs="Calibri"/>
          <w:sz w:val="24"/>
          <w:szCs w:val="24"/>
          <w:lang w:val="en-GB"/>
        </w:rPr>
      </w:pPr>
      <w:r w:rsidRPr="00794BC7">
        <w:rPr>
          <w:rFonts w:ascii="Calibri" w:hAnsi="Calibri" w:cs="Calibri"/>
          <w:b/>
          <w:bCs/>
          <w:i/>
          <w:iCs/>
          <w:sz w:val="24"/>
          <w:szCs w:val="24"/>
          <w:lang w:val="en-GB"/>
        </w:rPr>
        <w:t xml:space="preserve">II.B Summary of important risks </w:t>
      </w:r>
    </w:p>
    <w:p w14:paraId="1A12951E" w14:textId="77777777" w:rsidR="00794BC7" w:rsidRPr="00794BC7" w:rsidRDefault="00794BC7" w:rsidP="00794BC7">
      <w:pPr>
        <w:rPr>
          <w:rFonts w:ascii="Calibri" w:hAnsi="Calibri" w:cs="Calibri"/>
          <w:lang w:val="en-GB"/>
        </w:rPr>
      </w:pPr>
      <w:r w:rsidRPr="00794BC7">
        <w:rPr>
          <w:rFonts w:ascii="Calibri" w:hAnsi="Calibri" w:cs="Calibri"/>
          <w:lang w:val="en-GB"/>
        </w:rPr>
        <w:t xml:space="preserve">The safety information in the proposed Product Information is aligned to the reference medicinal product. </w:t>
      </w:r>
    </w:p>
    <w:p w14:paraId="55EF661B" w14:textId="77777777" w:rsidR="00794BC7" w:rsidRPr="00794BC7" w:rsidRDefault="00794BC7" w:rsidP="00794BC7">
      <w:pPr>
        <w:rPr>
          <w:rFonts w:ascii="Calibri" w:hAnsi="Calibri" w:cs="Calibri"/>
          <w:sz w:val="24"/>
          <w:szCs w:val="24"/>
          <w:lang w:val="en-GB"/>
        </w:rPr>
      </w:pPr>
      <w:r w:rsidRPr="00794BC7">
        <w:rPr>
          <w:rFonts w:ascii="Calibri" w:hAnsi="Calibri" w:cs="Calibri"/>
          <w:b/>
          <w:bCs/>
          <w:i/>
          <w:iCs/>
          <w:sz w:val="24"/>
          <w:szCs w:val="24"/>
          <w:lang w:val="en-GB"/>
        </w:rPr>
        <w:t xml:space="preserve">II.C Post-authorisation development plan </w:t>
      </w:r>
    </w:p>
    <w:p w14:paraId="5C2CFB37" w14:textId="77777777" w:rsidR="00794BC7" w:rsidRPr="00794BC7" w:rsidRDefault="00794BC7" w:rsidP="00794BC7">
      <w:pPr>
        <w:rPr>
          <w:rFonts w:ascii="Calibri" w:hAnsi="Calibri" w:cs="Calibri"/>
          <w:sz w:val="24"/>
          <w:szCs w:val="24"/>
          <w:lang w:val="en-GB"/>
        </w:rPr>
      </w:pPr>
      <w:r w:rsidRPr="00794BC7">
        <w:rPr>
          <w:rFonts w:ascii="Calibri" w:hAnsi="Calibri" w:cs="Calibri"/>
          <w:b/>
          <w:bCs/>
          <w:sz w:val="24"/>
          <w:szCs w:val="24"/>
          <w:lang w:val="en-GB"/>
        </w:rPr>
        <w:lastRenderedPageBreak/>
        <w:t xml:space="preserve">II.C.1 Studies which are conditions of the marketing authorisation </w:t>
      </w:r>
    </w:p>
    <w:p w14:paraId="44AE4BEA" w14:textId="77777777" w:rsidR="00794BC7" w:rsidRPr="00794BC7" w:rsidRDefault="00794BC7" w:rsidP="00794BC7">
      <w:pPr>
        <w:rPr>
          <w:rFonts w:ascii="Calibri" w:hAnsi="Calibri" w:cs="Calibri"/>
          <w:lang w:val="en-GB"/>
        </w:rPr>
      </w:pPr>
      <w:r w:rsidRPr="00794BC7">
        <w:rPr>
          <w:rFonts w:ascii="Calibri" w:hAnsi="Calibri" w:cs="Calibri"/>
          <w:lang w:val="en-GB"/>
        </w:rPr>
        <w:t xml:space="preserve">There are no studies which are conditions of the marketing authorisation or specific obligation of </w:t>
      </w:r>
      <w:r w:rsidRPr="00794BC7">
        <w:rPr>
          <w:rFonts w:ascii="Calibri" w:hAnsi="Calibri" w:cs="Calibri"/>
          <w:i/>
          <w:iCs/>
          <w:lang w:val="en-GB"/>
        </w:rPr>
        <w:t>Gabapentin film-coated tablets</w:t>
      </w:r>
      <w:r w:rsidRPr="00794BC7">
        <w:rPr>
          <w:rFonts w:ascii="Calibri" w:hAnsi="Calibri" w:cs="Calibri"/>
          <w:lang w:val="en-GB"/>
        </w:rPr>
        <w:t xml:space="preserve">. </w:t>
      </w:r>
    </w:p>
    <w:p w14:paraId="6DA32F2A" w14:textId="77777777" w:rsidR="00794BC7" w:rsidRPr="00794BC7" w:rsidRDefault="00794BC7" w:rsidP="00794BC7">
      <w:pPr>
        <w:rPr>
          <w:rFonts w:ascii="Calibri" w:hAnsi="Calibri" w:cs="Calibri"/>
          <w:sz w:val="24"/>
          <w:szCs w:val="24"/>
          <w:lang w:val="en-GB"/>
        </w:rPr>
      </w:pPr>
      <w:r w:rsidRPr="00794BC7">
        <w:rPr>
          <w:rFonts w:ascii="Calibri" w:hAnsi="Calibri" w:cs="Calibri"/>
          <w:b/>
          <w:bCs/>
          <w:sz w:val="24"/>
          <w:szCs w:val="24"/>
          <w:lang w:val="en-GB"/>
        </w:rPr>
        <w:t xml:space="preserve">II.C.2 Other studies in post-authorisation development plan </w:t>
      </w:r>
    </w:p>
    <w:p w14:paraId="344DAFF6" w14:textId="28555253" w:rsidR="00794BC7" w:rsidRPr="00794BC7" w:rsidRDefault="00794BC7" w:rsidP="00794BC7">
      <w:pPr>
        <w:rPr>
          <w:rFonts w:ascii="Calibri" w:hAnsi="Calibri" w:cs="Calibri"/>
          <w:lang w:val="en-GB"/>
        </w:rPr>
      </w:pPr>
      <w:r w:rsidRPr="00794BC7">
        <w:rPr>
          <w:rFonts w:ascii="Calibri" w:hAnsi="Calibri" w:cs="Calibri"/>
          <w:lang w:val="en-GB"/>
        </w:rPr>
        <w:t xml:space="preserve">There are no studies required for </w:t>
      </w:r>
      <w:r w:rsidRPr="00794BC7">
        <w:rPr>
          <w:rFonts w:ascii="Calibri" w:hAnsi="Calibri" w:cs="Calibri"/>
          <w:i/>
          <w:iCs/>
          <w:lang w:val="en-GB"/>
        </w:rPr>
        <w:t>Gabapentin film-coated tablets</w:t>
      </w:r>
      <w:r w:rsidRPr="00794BC7">
        <w:rPr>
          <w:rFonts w:ascii="Calibri" w:hAnsi="Calibri" w:cs="Calibri"/>
          <w:lang w:val="en-GB"/>
        </w:rPr>
        <w:t>.</w:t>
      </w:r>
    </w:p>
    <w:sectPr w:rsidR="00794BC7" w:rsidRPr="00794BC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altName w:val="Verdana"/>
    <w:panose1 w:val="020B0604030504040204"/>
    <w:charset w:val="EE"/>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B3A407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4EB5BA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ADA1C3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E057A6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2A831918"/>
    <w:multiLevelType w:val="hybridMultilevel"/>
    <w:tmpl w:val="0E8209C2"/>
    <w:lvl w:ilvl="0" w:tplc="2474E73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242C20A"/>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692E5598"/>
    <w:multiLevelType w:val="hybridMultilevel"/>
    <w:tmpl w:val="271EFAE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D842BDF"/>
    <w:multiLevelType w:val="hybridMultilevel"/>
    <w:tmpl w:val="75BE694C"/>
    <w:lvl w:ilvl="0" w:tplc="B582AC24">
      <w:start w:val="1"/>
      <w:numFmt w:val="decimal"/>
      <w:lvlText w:val="%1)"/>
      <w:lvlJc w:val="left"/>
      <w:pPr>
        <w:ind w:left="720" w:hanging="360"/>
      </w:pPr>
      <w:rPr>
        <w:rFonts w:ascii="Calibri" w:hAnsi="Calibri" w:cs="Calibr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301301559">
    <w:abstractNumId w:val="4"/>
  </w:num>
  <w:num w:numId="2" w16cid:durableId="799998665">
    <w:abstractNumId w:val="6"/>
  </w:num>
  <w:num w:numId="3" w16cid:durableId="1246501511">
    <w:abstractNumId w:val="7"/>
  </w:num>
  <w:num w:numId="4" w16cid:durableId="1558199820">
    <w:abstractNumId w:val="0"/>
  </w:num>
  <w:num w:numId="5" w16cid:durableId="19819939">
    <w:abstractNumId w:val="1"/>
  </w:num>
  <w:num w:numId="6" w16cid:durableId="706761321">
    <w:abstractNumId w:val="5"/>
  </w:num>
  <w:num w:numId="7" w16cid:durableId="1338192235">
    <w:abstractNumId w:val="2"/>
  </w:num>
  <w:num w:numId="8" w16cid:durableId="6217714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6A7"/>
    <w:rsid w:val="00064AB0"/>
    <w:rsid w:val="000E743B"/>
    <w:rsid w:val="001D2FB6"/>
    <w:rsid w:val="001F6F0E"/>
    <w:rsid w:val="0026291C"/>
    <w:rsid w:val="002B553C"/>
    <w:rsid w:val="003C39B3"/>
    <w:rsid w:val="004D46A7"/>
    <w:rsid w:val="00532D00"/>
    <w:rsid w:val="00603580"/>
    <w:rsid w:val="006125E7"/>
    <w:rsid w:val="0063352C"/>
    <w:rsid w:val="0068461E"/>
    <w:rsid w:val="00794BC7"/>
    <w:rsid w:val="00922CF8"/>
    <w:rsid w:val="0094253E"/>
    <w:rsid w:val="00A359D2"/>
    <w:rsid w:val="00AB2C0B"/>
    <w:rsid w:val="00C1039F"/>
    <w:rsid w:val="00C77606"/>
    <w:rsid w:val="00C8138D"/>
    <w:rsid w:val="00CF1FCD"/>
    <w:rsid w:val="00E34641"/>
    <w:rsid w:val="00F40C98"/>
    <w:rsid w:val="00F44762"/>
    <w:rsid w:val="00F65B1A"/>
    <w:rsid w:val="00F717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B98AA"/>
  <w15:chartTrackingRefBased/>
  <w15:docId w15:val="{69696D56-B4AD-43F6-B3BE-4183AB618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D46A7"/>
    <w:pPr>
      <w:spacing w:after="200" w:line="276" w:lineRule="auto"/>
    </w:pPr>
    <w:rPr>
      <w:rFonts w:eastAsiaTheme="minorEastAsia"/>
      <w:kern w:val="0"/>
      <w:lang w:eastAsia="cs-CZ"/>
      <w14:ligatures w14:val="none"/>
    </w:rPr>
  </w:style>
  <w:style w:type="paragraph" w:styleId="Nadpis1">
    <w:name w:val="heading 1"/>
    <w:basedOn w:val="Normln"/>
    <w:next w:val="Normln"/>
    <w:link w:val="Nadpis1Char"/>
    <w:uiPriority w:val="9"/>
    <w:qFormat/>
    <w:rsid w:val="004D46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4D46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4D46A7"/>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4D46A7"/>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4D46A7"/>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4D46A7"/>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4D46A7"/>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4D46A7"/>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4D46A7"/>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4D46A7"/>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4D46A7"/>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4D46A7"/>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4D46A7"/>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4D46A7"/>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4D46A7"/>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4D46A7"/>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4D46A7"/>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4D46A7"/>
    <w:rPr>
      <w:rFonts w:eastAsiaTheme="majorEastAsia" w:cstheme="majorBidi"/>
      <w:color w:val="272727" w:themeColor="text1" w:themeTint="D8"/>
    </w:rPr>
  </w:style>
  <w:style w:type="paragraph" w:styleId="Nzev">
    <w:name w:val="Title"/>
    <w:basedOn w:val="Normln"/>
    <w:next w:val="Normln"/>
    <w:link w:val="NzevChar"/>
    <w:uiPriority w:val="10"/>
    <w:qFormat/>
    <w:rsid w:val="004D46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4D46A7"/>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4D46A7"/>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4D46A7"/>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4D46A7"/>
    <w:pPr>
      <w:spacing w:before="160"/>
      <w:jc w:val="center"/>
    </w:pPr>
    <w:rPr>
      <w:i/>
      <w:iCs/>
      <w:color w:val="404040" w:themeColor="text1" w:themeTint="BF"/>
    </w:rPr>
  </w:style>
  <w:style w:type="character" w:customStyle="1" w:styleId="CittChar">
    <w:name w:val="Citát Char"/>
    <w:basedOn w:val="Standardnpsmoodstavce"/>
    <w:link w:val="Citt"/>
    <w:uiPriority w:val="29"/>
    <w:rsid w:val="004D46A7"/>
    <w:rPr>
      <w:i/>
      <w:iCs/>
      <w:color w:val="404040" w:themeColor="text1" w:themeTint="BF"/>
    </w:rPr>
  </w:style>
  <w:style w:type="paragraph" w:styleId="Odstavecseseznamem">
    <w:name w:val="List Paragraph"/>
    <w:basedOn w:val="Normln"/>
    <w:uiPriority w:val="34"/>
    <w:qFormat/>
    <w:rsid w:val="004D46A7"/>
    <w:pPr>
      <w:ind w:left="720"/>
      <w:contextualSpacing/>
    </w:pPr>
  </w:style>
  <w:style w:type="character" w:styleId="Zdraznnintenzivn">
    <w:name w:val="Intense Emphasis"/>
    <w:basedOn w:val="Standardnpsmoodstavce"/>
    <w:uiPriority w:val="21"/>
    <w:qFormat/>
    <w:rsid w:val="004D46A7"/>
    <w:rPr>
      <w:i/>
      <w:iCs/>
      <w:color w:val="0F4761" w:themeColor="accent1" w:themeShade="BF"/>
    </w:rPr>
  </w:style>
  <w:style w:type="paragraph" w:styleId="Vrazncitt">
    <w:name w:val="Intense Quote"/>
    <w:basedOn w:val="Normln"/>
    <w:next w:val="Normln"/>
    <w:link w:val="VrazncittChar"/>
    <w:uiPriority w:val="30"/>
    <w:qFormat/>
    <w:rsid w:val="004D46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4D46A7"/>
    <w:rPr>
      <w:i/>
      <w:iCs/>
      <w:color w:val="0F4761" w:themeColor="accent1" w:themeShade="BF"/>
    </w:rPr>
  </w:style>
  <w:style w:type="character" w:styleId="Odkazintenzivn">
    <w:name w:val="Intense Reference"/>
    <w:basedOn w:val="Standardnpsmoodstavce"/>
    <w:uiPriority w:val="32"/>
    <w:qFormat/>
    <w:rsid w:val="004D46A7"/>
    <w:rPr>
      <w:b/>
      <w:bCs/>
      <w:smallCaps/>
      <w:color w:val="0F4761" w:themeColor="accent1" w:themeShade="BF"/>
      <w:spacing w:val="5"/>
    </w:rPr>
  </w:style>
  <w:style w:type="table" w:styleId="Mkatabulky">
    <w:name w:val="Table Grid"/>
    <w:basedOn w:val="Normlntabulka"/>
    <w:uiPriority w:val="59"/>
    <w:rsid w:val="004D46A7"/>
    <w:pPr>
      <w:spacing w:after="0" w:line="240" w:lineRule="auto"/>
    </w:pPr>
    <w:rPr>
      <w:rFonts w:eastAsiaTheme="minorEastAsia"/>
      <w:kern w:val="0"/>
      <w:lang w:eastAsia="cs-C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4D46A7"/>
    <w:rPr>
      <w:sz w:val="16"/>
      <w:szCs w:val="16"/>
    </w:rPr>
  </w:style>
  <w:style w:type="paragraph" w:styleId="Textkomente">
    <w:name w:val="annotation text"/>
    <w:basedOn w:val="Normln"/>
    <w:link w:val="TextkomenteChar"/>
    <w:uiPriority w:val="99"/>
    <w:unhideWhenUsed/>
    <w:rsid w:val="004D46A7"/>
    <w:pPr>
      <w:spacing w:line="240" w:lineRule="auto"/>
    </w:pPr>
    <w:rPr>
      <w:sz w:val="20"/>
      <w:szCs w:val="20"/>
    </w:rPr>
  </w:style>
  <w:style w:type="character" w:customStyle="1" w:styleId="TextkomenteChar">
    <w:name w:val="Text komentáře Char"/>
    <w:basedOn w:val="Standardnpsmoodstavce"/>
    <w:link w:val="Textkomente"/>
    <w:uiPriority w:val="99"/>
    <w:rsid w:val="004D46A7"/>
    <w:rPr>
      <w:rFonts w:eastAsiaTheme="minorEastAsia"/>
      <w:kern w:val="0"/>
      <w:sz w:val="20"/>
      <w:szCs w:val="20"/>
      <w:lang w:eastAsia="cs-CZ"/>
      <w14:ligatures w14:val="none"/>
    </w:rPr>
  </w:style>
  <w:style w:type="character" w:styleId="Hypertextovodkaz">
    <w:name w:val="Hyperlink"/>
    <w:basedOn w:val="Standardnpsmoodstavce"/>
    <w:uiPriority w:val="99"/>
    <w:unhideWhenUsed/>
    <w:rsid w:val="004D46A7"/>
    <w:rPr>
      <w:color w:val="0563C1"/>
      <w:u w:val="single"/>
    </w:rPr>
  </w:style>
  <w:style w:type="character" w:styleId="Sledovanodkaz">
    <w:name w:val="FollowedHyperlink"/>
    <w:basedOn w:val="Standardnpsmoodstavce"/>
    <w:uiPriority w:val="99"/>
    <w:semiHidden/>
    <w:unhideWhenUsed/>
    <w:rsid w:val="00C8138D"/>
    <w:rPr>
      <w:color w:val="96607D" w:themeColor="followedHyperlink"/>
      <w:u w:val="single"/>
    </w:rPr>
  </w:style>
  <w:style w:type="paragraph" w:customStyle="1" w:styleId="Default">
    <w:name w:val="Default"/>
    <w:rsid w:val="00794BC7"/>
    <w:pPr>
      <w:autoSpaceDE w:val="0"/>
      <w:autoSpaceDN w:val="0"/>
      <w:adjustRightInd w:val="0"/>
      <w:spacing w:after="0" w:line="240" w:lineRule="auto"/>
    </w:pPr>
    <w:rPr>
      <w:rFonts w:ascii="Verdana" w:hAnsi="Verdana" w:cs="Verdana"/>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sbirka.cz/sb/2007/378?zalozka=text"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4</Pages>
  <Words>818</Words>
  <Characters>4830</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Vacková Petra</dc:creator>
  <cp:keywords/>
  <dc:description/>
  <cp:lastModifiedBy>Bouzidová Lucie</cp:lastModifiedBy>
  <cp:revision>10</cp:revision>
  <dcterms:created xsi:type="dcterms:W3CDTF">2025-09-11T09:08:00Z</dcterms:created>
  <dcterms:modified xsi:type="dcterms:W3CDTF">2025-09-12T13:22:00Z</dcterms:modified>
</cp:coreProperties>
</file>