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59FDF" w14:textId="46F41F71" w:rsidR="00560AAD" w:rsidRDefault="00560AAD" w:rsidP="0034628D">
      <w:pPr>
        <w:tabs>
          <w:tab w:val="left" w:pos="5954"/>
        </w:tabs>
        <w:spacing w:after="120"/>
        <w:rPr>
          <w:rFonts w:ascii="Calibri BOLD" w:hAnsi="Calibri BOLD" w:cs="Calibri"/>
          <w:b/>
          <w:bCs/>
          <w:color w:val="1EA3A4"/>
          <w:sz w:val="36"/>
          <w:szCs w:val="36"/>
        </w:rPr>
      </w:pPr>
    </w:p>
    <w:p w14:paraId="6BA9A33A" w14:textId="1385668F" w:rsidR="00560AAD" w:rsidRDefault="00560AAD" w:rsidP="00575F69">
      <w:pPr>
        <w:spacing w:after="120"/>
        <w:rPr>
          <w:rFonts w:ascii="Calibri BOLD" w:hAnsi="Calibri BOLD" w:cs="Calibri"/>
          <w:b/>
          <w:bCs/>
          <w:color w:val="1EA3A4"/>
          <w:sz w:val="36"/>
          <w:szCs w:val="36"/>
        </w:rPr>
      </w:pPr>
    </w:p>
    <w:p w14:paraId="08B8E5F1" w14:textId="57AA113C" w:rsidR="00560AAD" w:rsidRDefault="00560AAD" w:rsidP="00575F69">
      <w:pPr>
        <w:spacing w:after="120"/>
        <w:rPr>
          <w:rFonts w:ascii="Calibri BOLD" w:hAnsi="Calibri BOLD" w:cs="Calibri"/>
          <w:b/>
          <w:bCs/>
          <w:color w:val="1EA3A4"/>
          <w:sz w:val="36"/>
          <w:szCs w:val="36"/>
        </w:rPr>
      </w:pPr>
    </w:p>
    <w:p w14:paraId="70CD2F8C" w14:textId="39C0D21F" w:rsidR="00560AAD" w:rsidRDefault="00560AAD" w:rsidP="00575F69">
      <w:pPr>
        <w:spacing w:after="120"/>
        <w:rPr>
          <w:rFonts w:ascii="Calibri BOLD" w:hAnsi="Calibri BOLD" w:cs="Calibri"/>
          <w:b/>
          <w:bCs/>
          <w:color w:val="1EA3A4"/>
          <w:sz w:val="36"/>
          <w:szCs w:val="36"/>
        </w:rPr>
      </w:pPr>
    </w:p>
    <w:p w14:paraId="7C7C3D40" w14:textId="77777777" w:rsidR="008C0709" w:rsidRDefault="008C0709" w:rsidP="00575F69">
      <w:pPr>
        <w:spacing w:after="120"/>
        <w:rPr>
          <w:rFonts w:ascii="Calibri BOLD" w:hAnsi="Calibri BOLD" w:cs="Calibri"/>
          <w:b/>
          <w:bCs/>
          <w:color w:val="1EA3A4"/>
          <w:sz w:val="36"/>
          <w:szCs w:val="36"/>
        </w:rPr>
      </w:pPr>
    </w:p>
    <w:p w14:paraId="200BDAD2" w14:textId="77777777" w:rsidR="0035068C" w:rsidRDefault="0035068C" w:rsidP="00E67863">
      <w:pPr>
        <w:rPr>
          <w:rFonts w:ascii="Calibri BOLD" w:hAnsi="Calibri BOLD" w:cs="Calibri"/>
          <w:b/>
          <w:bCs/>
          <w:color w:val="1EA3A4"/>
          <w:sz w:val="36"/>
          <w:szCs w:val="36"/>
        </w:rPr>
      </w:pPr>
      <w:r w:rsidRPr="0035068C">
        <w:rPr>
          <w:rFonts w:ascii="Calibri BOLD" w:hAnsi="Calibri BOLD" w:cs="Calibri"/>
          <w:b/>
          <w:bCs/>
          <w:color w:val="1EA3A4"/>
          <w:sz w:val="36"/>
          <w:szCs w:val="36"/>
        </w:rPr>
        <w:t>PROGRAM SEMINÁŘE</w:t>
      </w:r>
    </w:p>
    <w:p w14:paraId="2C1764A2" w14:textId="245F0746" w:rsidR="0035068C" w:rsidRPr="001E112C" w:rsidRDefault="004810EA" w:rsidP="00E67863">
      <w:pPr>
        <w:rPr>
          <w:rFonts w:asciiTheme="minorHAnsi" w:hAnsiTheme="minorHAnsi" w:cstheme="minorHAnsi"/>
          <w:color w:val="1EA3A4"/>
          <w:sz w:val="28"/>
          <w:szCs w:val="28"/>
        </w:rPr>
      </w:pPr>
      <w:r w:rsidRPr="001E112C">
        <w:rPr>
          <w:rFonts w:asciiTheme="minorHAnsi" w:hAnsiTheme="minorHAnsi" w:cstheme="minorHAnsi"/>
          <w:color w:val="1EA3A4"/>
          <w:sz w:val="28"/>
          <w:szCs w:val="28"/>
        </w:rPr>
        <w:t>SEMINÁŘ SEKCE</w:t>
      </w:r>
      <w:r w:rsidR="00540BC1">
        <w:rPr>
          <w:rFonts w:asciiTheme="minorHAnsi" w:hAnsiTheme="minorHAnsi" w:cstheme="minorHAnsi"/>
          <w:color w:val="1EA3A4"/>
          <w:sz w:val="28"/>
          <w:szCs w:val="28"/>
        </w:rPr>
        <w:t xml:space="preserve"> ODDĚLENÍ KONTROLY ZDRAVOTNICKÝCH PROSTŘEDK</w:t>
      </w:r>
      <w:r w:rsidR="00540BC1" w:rsidRPr="003B65D5">
        <w:rPr>
          <w:rFonts w:asciiTheme="minorHAnsi" w:hAnsiTheme="minorHAnsi" w:cstheme="minorHAnsi"/>
          <w:color w:val="1EA3A4"/>
          <w:sz w:val="28"/>
          <w:szCs w:val="28"/>
        </w:rPr>
        <w:t>Ů</w:t>
      </w:r>
      <w:r w:rsidR="003B65D5" w:rsidRPr="003B65D5">
        <w:rPr>
          <w:rFonts w:asciiTheme="minorHAnsi" w:hAnsiTheme="minorHAnsi" w:cstheme="minorHAnsi"/>
          <w:color w:val="1EA3A4"/>
          <w:sz w:val="28"/>
          <w:szCs w:val="28"/>
        </w:rPr>
        <w:t xml:space="preserve"> </w:t>
      </w:r>
      <w:r w:rsidR="003B65D5" w:rsidRPr="003B65D5">
        <w:rPr>
          <w:rFonts w:ascii="Calibri" w:hAnsi="Calibri" w:cs="Calibri"/>
          <w:color w:val="1EA3A4"/>
          <w:sz w:val="28"/>
          <w:szCs w:val="28"/>
        </w:rPr>
        <w:t>–</w:t>
      </w:r>
      <w:r w:rsidR="003B65D5" w:rsidRPr="003B65D5">
        <w:rPr>
          <w:rFonts w:asciiTheme="minorHAnsi" w:hAnsiTheme="minorHAnsi" w:cstheme="minorHAnsi"/>
          <w:color w:val="1EA3A4"/>
          <w:sz w:val="28"/>
          <w:szCs w:val="28"/>
        </w:rPr>
        <w:t xml:space="preserve"> </w:t>
      </w:r>
      <w:r w:rsidR="003B65D5" w:rsidRPr="001E112C">
        <w:rPr>
          <w:rFonts w:asciiTheme="minorHAnsi" w:hAnsiTheme="minorHAnsi" w:cstheme="minorHAnsi"/>
          <w:color w:val="1EA3A4"/>
          <w:sz w:val="28"/>
          <w:szCs w:val="28"/>
        </w:rPr>
        <w:t>„</w:t>
      </w:r>
      <w:r w:rsidR="003B65D5" w:rsidRPr="003B65D5">
        <w:rPr>
          <w:rFonts w:asciiTheme="minorHAnsi" w:hAnsiTheme="minorHAnsi" w:cstheme="minorHAnsi"/>
          <w:color w:val="1EA3A4"/>
          <w:sz w:val="28"/>
          <w:szCs w:val="28"/>
        </w:rPr>
        <w:t>POVINNOSTI DISTRIBUTORŮ A DOVOZCŮ ZDRAVOTNICKÝCH PROSTŘEDKŮ</w:t>
      </w:r>
      <w:r w:rsidR="003B65D5" w:rsidRPr="001E112C">
        <w:rPr>
          <w:rFonts w:asciiTheme="minorHAnsi" w:hAnsiTheme="minorHAnsi" w:cstheme="minorHAnsi"/>
          <w:color w:val="1EA3A4"/>
          <w:sz w:val="28"/>
          <w:szCs w:val="28"/>
        </w:rPr>
        <w:t>“</w:t>
      </w:r>
    </w:p>
    <w:p w14:paraId="16A7C9AF" w14:textId="77777777" w:rsidR="00DA2C4A" w:rsidRDefault="00DA2C4A" w:rsidP="00E67863">
      <w:pP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</w:pPr>
    </w:p>
    <w:p w14:paraId="750BDBA9" w14:textId="0BF927B2" w:rsidR="00E53A0D" w:rsidRDefault="00540BC1" w:rsidP="00E67863">
      <w:pPr>
        <w:rPr>
          <w:rFonts w:cstheme="minorHAnsi"/>
          <w:noProof/>
          <w:shd w:val="clear" w:color="auto" w:fill="FFFFFF"/>
        </w:rPr>
      </w:pP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Velký</w:t>
      </w:r>
      <w:r w:rsidR="00E53A0D" w:rsidRPr="00E53A0D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sál SÚKL;</w:t>
      </w: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</w:t>
      </w:r>
      <w:r w:rsidR="00FD1587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23</w:t>
      </w:r>
      <w:r w:rsidR="00E06631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. 4. 202</w:t>
      </w:r>
      <w:r w:rsidR="00FD1587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od </w:t>
      </w:r>
      <w:r w:rsidR="006A01AA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0</w:t>
      </w: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9</w:t>
      </w:r>
      <w:r w:rsidR="003B65D5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:</w:t>
      </w: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00 hod</w:t>
      </w:r>
      <w:r w:rsidR="00496BEA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 do cca 1</w:t>
      </w:r>
      <w:r w:rsidR="003B65D5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2:3</w:t>
      </w:r>
      <w: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0 hod</w:t>
      </w:r>
      <w:r w:rsidR="00496BEA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.</w:t>
      </w:r>
      <w:r w:rsidR="00E53A0D" w:rsidRPr="00E53A0D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 xml:space="preserve">; garant: </w:t>
      </w:r>
      <w:r w:rsidR="003B65D5" w:rsidRPr="003B65D5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Ing. Martin Tulis</w:t>
      </w:r>
    </w:p>
    <w:p w14:paraId="4C2A5871" w14:textId="77777777" w:rsidR="00416AEF" w:rsidRDefault="00416AEF" w:rsidP="00E67863">
      <w:pPr>
        <w:rPr>
          <w:rFonts w:cstheme="minorHAnsi"/>
          <w:noProof/>
          <w:shd w:val="clear" w:color="auto" w:fill="FFFFFF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735"/>
      </w:tblGrid>
      <w:tr w:rsidR="00416AEF" w14:paraId="549CAC72" w14:textId="77777777" w:rsidTr="00DD4E52">
        <w:trPr>
          <w:trHeight w:val="315"/>
        </w:trPr>
        <w:tc>
          <w:tcPr>
            <w:tcW w:w="1985" w:type="dxa"/>
            <w:tcBorders>
              <w:top w:val="single" w:sz="8" w:space="0" w:color="1EA3A4"/>
              <w:left w:val="nil"/>
              <w:bottom w:val="single" w:sz="8" w:space="0" w:color="1EA3A4"/>
              <w:right w:val="nil"/>
            </w:tcBorders>
            <w:shd w:val="clear" w:color="auto" w:fill="auto"/>
            <w:noWrap/>
            <w:vAlign w:val="bottom"/>
            <w:hideMark/>
          </w:tcPr>
          <w:p w14:paraId="1CB01EB5" w14:textId="4D74D091" w:rsidR="00416AEF" w:rsidRDefault="00416A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Zahájení </w:t>
            </w:r>
            <w:r w:rsidR="006A01A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3B65D5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540B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3B65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>hod.</w:t>
            </w:r>
          </w:p>
        </w:tc>
        <w:tc>
          <w:tcPr>
            <w:tcW w:w="7735" w:type="dxa"/>
            <w:tcBorders>
              <w:top w:val="single" w:sz="8" w:space="0" w:color="1EA3A4"/>
              <w:left w:val="nil"/>
              <w:bottom w:val="single" w:sz="8" w:space="0" w:color="1EA3A4"/>
              <w:right w:val="nil"/>
            </w:tcBorders>
            <w:shd w:val="clear" w:color="auto" w:fill="auto"/>
            <w:noWrap/>
            <w:vAlign w:val="bottom"/>
            <w:hideMark/>
          </w:tcPr>
          <w:p w14:paraId="2B96D601" w14:textId="77777777" w:rsidR="00416AEF" w:rsidRDefault="00416A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16AEF" w14:paraId="190B5290" w14:textId="77777777" w:rsidTr="00DD4E52">
        <w:trPr>
          <w:trHeight w:val="300"/>
        </w:trPr>
        <w:tc>
          <w:tcPr>
            <w:tcW w:w="1985" w:type="dxa"/>
            <w:tcBorders>
              <w:top w:val="single" w:sz="8" w:space="0" w:color="1EA3A4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noWrap/>
            <w:vAlign w:val="bottom"/>
            <w:hideMark/>
          </w:tcPr>
          <w:p w14:paraId="19906137" w14:textId="5970B0C9" w:rsidR="00416AEF" w:rsidRDefault="006A0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16AE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540BC1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40BC1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40BC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540B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735" w:type="dxa"/>
            <w:tcBorders>
              <w:top w:val="single" w:sz="8" w:space="0" w:color="1EA3A4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noWrap/>
            <w:vAlign w:val="bottom"/>
            <w:hideMark/>
          </w:tcPr>
          <w:p w14:paraId="52EE3F9D" w14:textId="71645E0C" w:rsidR="00540BC1" w:rsidRDefault="0017793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4E52">
              <w:rPr>
                <w:rFonts w:ascii="Calibri" w:hAnsi="Calibri" w:cs="Calibri"/>
                <w:b/>
                <w:bCs/>
                <w:sz w:val="22"/>
                <w:szCs w:val="22"/>
              </w:rPr>
              <w:t>Úvod</w:t>
            </w:r>
          </w:p>
        </w:tc>
      </w:tr>
      <w:tr w:rsidR="00416AEF" w14:paraId="4455C765" w14:textId="77777777" w:rsidTr="00DD4E52">
        <w:trPr>
          <w:trHeight w:val="300"/>
        </w:trPr>
        <w:tc>
          <w:tcPr>
            <w:tcW w:w="1985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BCE6" w14:textId="533AEA22" w:rsidR="00416AEF" w:rsidRDefault="006A0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40BC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540BC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1779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96BEA">
              <w:rPr>
                <w:rFonts w:ascii="Calibri" w:hAnsi="Calibri" w:cs="Calibri"/>
                <w:color w:val="000000"/>
                <w:sz w:val="22"/>
                <w:szCs w:val="22"/>
              </w:rPr>
              <w:t>9:</w:t>
            </w:r>
            <w:r w:rsidR="00540BC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35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850B" w14:textId="4CE9BB13" w:rsidR="00416AEF" w:rsidRDefault="008B28C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Informační s</w:t>
            </w:r>
            <w:r w:rsidR="00FD15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ystémy</w:t>
            </w:r>
            <w:r w:rsidR="008019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pro dovozce a distributory</w:t>
            </w:r>
          </w:p>
        </w:tc>
      </w:tr>
      <w:tr w:rsidR="006A01AA" w14:paraId="00B2961D" w14:textId="77777777" w:rsidTr="006A01AA">
        <w:trPr>
          <w:trHeight w:val="300"/>
        </w:trPr>
        <w:tc>
          <w:tcPr>
            <w:tcW w:w="1985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1264B" w14:textId="7264A13D" w:rsidR="006A01AA" w:rsidRDefault="006A0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– 1</w:t>
            </w:r>
            <w:r w:rsidR="00162CF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D1587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162CF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35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6CE3C" w14:textId="6FE4242E" w:rsidR="006A01AA" w:rsidRPr="00496BEA" w:rsidRDefault="00FD158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1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Povinnosti dovozců</w:t>
            </w:r>
          </w:p>
        </w:tc>
      </w:tr>
      <w:tr w:rsidR="00162CF0" w14:paraId="3B08246B" w14:textId="77777777" w:rsidTr="006A01AA">
        <w:trPr>
          <w:trHeight w:val="300"/>
        </w:trPr>
        <w:tc>
          <w:tcPr>
            <w:tcW w:w="1985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1C01B" w14:textId="20098155" w:rsidR="00162CF0" w:rsidRDefault="00162C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10:30-11:20</w:t>
            </w:r>
          </w:p>
        </w:tc>
        <w:tc>
          <w:tcPr>
            <w:tcW w:w="7735" w:type="dxa"/>
            <w:tcBorders>
              <w:top w:val="single" w:sz="4" w:space="0" w:color="D0CECE" w:themeColor="background2" w:themeShade="E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7FBB" w14:textId="568914B5" w:rsidR="00162CF0" w:rsidRPr="006A01AA" w:rsidRDefault="00162C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Kontrolní praxe</w:t>
            </w:r>
          </w:p>
        </w:tc>
      </w:tr>
      <w:tr w:rsidR="00416AEF" w14:paraId="2512FE4E" w14:textId="77777777" w:rsidTr="00416AEF">
        <w:trPr>
          <w:trHeight w:val="315"/>
        </w:trPr>
        <w:tc>
          <w:tcPr>
            <w:tcW w:w="9720" w:type="dxa"/>
            <w:gridSpan w:val="2"/>
            <w:tcBorders>
              <w:top w:val="single" w:sz="8" w:space="0" w:color="1EA3A4"/>
              <w:left w:val="nil"/>
              <w:bottom w:val="single" w:sz="8" w:space="0" w:color="1EA3A4"/>
              <w:right w:val="nil"/>
            </w:tcBorders>
            <w:shd w:val="clear" w:color="auto" w:fill="auto"/>
            <w:noWrap/>
            <w:vAlign w:val="bottom"/>
            <w:hideMark/>
          </w:tcPr>
          <w:p w14:paraId="06DB45D7" w14:textId="579D081B" w:rsidR="00416AEF" w:rsidRDefault="00416A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01AA">
              <w:rPr>
                <w:rFonts w:ascii="Calibri" w:hAnsi="Calibri" w:cs="Calibri"/>
                <w:sz w:val="22"/>
                <w:szCs w:val="22"/>
              </w:rPr>
              <w:t>Přestávka 1</w:t>
            </w:r>
            <w:r w:rsidR="006A01AA">
              <w:rPr>
                <w:rFonts w:ascii="Calibri" w:hAnsi="Calibri" w:cs="Calibri"/>
                <w:sz w:val="22"/>
                <w:szCs w:val="22"/>
              </w:rPr>
              <w:t>1:</w:t>
            </w:r>
            <w:r w:rsidR="00162CF0">
              <w:rPr>
                <w:rFonts w:ascii="Calibri" w:hAnsi="Calibri" w:cs="Calibri"/>
                <w:sz w:val="22"/>
                <w:szCs w:val="22"/>
              </w:rPr>
              <w:t>2</w:t>
            </w:r>
            <w:r w:rsidR="00177933" w:rsidRPr="006A01AA">
              <w:rPr>
                <w:rFonts w:ascii="Calibri" w:hAnsi="Calibri" w:cs="Calibri"/>
                <w:sz w:val="22"/>
                <w:szCs w:val="22"/>
              </w:rPr>
              <w:t xml:space="preserve">0 </w:t>
            </w:r>
            <w:r w:rsidRPr="006A01AA">
              <w:rPr>
                <w:rFonts w:ascii="Calibri" w:hAnsi="Calibri" w:cs="Calibri"/>
                <w:sz w:val="22"/>
                <w:szCs w:val="22"/>
              </w:rPr>
              <w:t>–</w:t>
            </w:r>
            <w:r w:rsidR="00177933" w:rsidRPr="006A01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01AA">
              <w:rPr>
                <w:rFonts w:ascii="Calibri" w:hAnsi="Calibri" w:cs="Calibri"/>
                <w:sz w:val="22"/>
                <w:szCs w:val="22"/>
              </w:rPr>
              <w:t>11</w:t>
            </w:r>
            <w:r w:rsidR="006A01AA">
              <w:rPr>
                <w:rFonts w:ascii="Calibri" w:hAnsi="Calibri" w:cs="Calibri"/>
                <w:sz w:val="22"/>
                <w:szCs w:val="22"/>
              </w:rPr>
              <w:t>:</w:t>
            </w:r>
            <w:r w:rsidR="00162CF0">
              <w:rPr>
                <w:rFonts w:ascii="Calibri" w:hAnsi="Calibri" w:cs="Calibri"/>
                <w:sz w:val="22"/>
                <w:szCs w:val="22"/>
              </w:rPr>
              <w:t>3</w:t>
            </w:r>
            <w:r w:rsidR="00177933" w:rsidRPr="006A01AA">
              <w:rPr>
                <w:rFonts w:ascii="Calibri" w:hAnsi="Calibri" w:cs="Calibri"/>
                <w:sz w:val="22"/>
                <w:szCs w:val="22"/>
              </w:rPr>
              <w:t>0</w:t>
            </w:r>
            <w:r w:rsidR="006A01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A01AA">
              <w:rPr>
                <w:rFonts w:ascii="Calibri" w:hAnsi="Calibri" w:cs="Calibri"/>
                <w:sz w:val="22"/>
                <w:szCs w:val="22"/>
              </w:rPr>
              <w:t>h</w:t>
            </w:r>
            <w:r w:rsidR="006A01AA">
              <w:rPr>
                <w:rFonts w:ascii="Calibri" w:hAnsi="Calibri" w:cs="Calibri"/>
                <w:sz w:val="22"/>
                <w:szCs w:val="22"/>
              </w:rPr>
              <w:t>od.</w:t>
            </w:r>
          </w:p>
        </w:tc>
      </w:tr>
      <w:tr w:rsidR="00416AEF" w14:paraId="5B8AC72C" w14:textId="77777777" w:rsidTr="00DA2C4A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1EA3A4"/>
              <w:right w:val="nil"/>
            </w:tcBorders>
            <w:shd w:val="clear" w:color="auto" w:fill="auto"/>
            <w:noWrap/>
            <w:vAlign w:val="bottom"/>
            <w:hideMark/>
          </w:tcPr>
          <w:p w14:paraId="64B2CED3" w14:textId="24C4BC1B" w:rsidR="00416AEF" w:rsidRDefault="00416A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6A01A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162CF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3609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7793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  <w:r w:rsidR="006A01AA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  <w:r w:rsidR="0013609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735" w:type="dxa"/>
            <w:tcBorders>
              <w:top w:val="nil"/>
              <w:left w:val="nil"/>
              <w:bottom w:val="single" w:sz="8" w:space="0" w:color="1EA3A4"/>
              <w:right w:val="nil"/>
            </w:tcBorders>
            <w:shd w:val="clear" w:color="auto" w:fill="auto"/>
            <w:noWrap/>
            <w:vAlign w:val="bottom"/>
            <w:hideMark/>
          </w:tcPr>
          <w:p w14:paraId="3AB56259" w14:textId="1EED66DD" w:rsidR="00416AEF" w:rsidRDefault="006A01A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A01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Povinnosti distributorů</w:t>
            </w:r>
          </w:p>
        </w:tc>
      </w:tr>
      <w:tr w:rsidR="006A01AA" w14:paraId="0B3EC0D2" w14:textId="77777777" w:rsidTr="00DA2C4A">
        <w:trPr>
          <w:trHeight w:val="315"/>
        </w:trPr>
        <w:tc>
          <w:tcPr>
            <w:tcW w:w="9720" w:type="dxa"/>
            <w:gridSpan w:val="2"/>
            <w:tcBorders>
              <w:top w:val="single" w:sz="8" w:space="0" w:color="1EA3A4"/>
              <w:left w:val="nil"/>
              <w:bottom w:val="single" w:sz="8" w:space="0" w:color="1EA3A4"/>
              <w:right w:val="nil"/>
            </w:tcBorders>
            <w:shd w:val="clear" w:color="auto" w:fill="auto"/>
            <w:noWrap/>
            <w:vAlign w:val="bottom"/>
            <w:hideMark/>
          </w:tcPr>
          <w:p w14:paraId="4FA1BF8F" w14:textId="33849963" w:rsidR="006A01AA" w:rsidRDefault="006A01AA" w:rsidP="006A01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Konec 12:30 hod.</w:t>
            </w:r>
          </w:p>
        </w:tc>
      </w:tr>
    </w:tbl>
    <w:p w14:paraId="18946041" w14:textId="77777777" w:rsidR="00416AEF" w:rsidRPr="00E53A0D" w:rsidRDefault="00416AEF" w:rsidP="00E67863">
      <w:pP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</w:pPr>
    </w:p>
    <w:p w14:paraId="0CFE5DF9" w14:textId="6BCA3922" w:rsidR="00486321" w:rsidRPr="009D3B73" w:rsidRDefault="00F82C05" w:rsidP="00717452">
      <w:pPr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</w:pPr>
      <w:r w:rsidRPr="00AD24D0">
        <w:rPr>
          <w:rFonts w:asciiTheme="minorHAnsi" w:hAnsiTheme="minorHAnsi" w:cstheme="minorHAnsi"/>
          <w:noProof/>
          <w:sz w:val="22"/>
          <w:szCs w:val="22"/>
          <w:shd w:val="clear" w:color="auto" w:fill="FFFFFF"/>
        </w:rPr>
        <w:t>Časový harmonogram semináře se bude odvíjet od rozsahu diskuse. Uvedené časy jsou pouze orientační.</w:t>
      </w:r>
    </w:p>
    <w:p w14:paraId="4BE2AAD7" w14:textId="77777777" w:rsidR="00486321" w:rsidRDefault="00486321" w:rsidP="00717452">
      <w:pPr>
        <w:rPr>
          <w:sz w:val="36"/>
          <w:szCs w:val="36"/>
        </w:rPr>
      </w:pPr>
    </w:p>
    <w:p w14:paraId="6B9B9316" w14:textId="77777777" w:rsidR="00486321" w:rsidRDefault="00486321" w:rsidP="00717452">
      <w:pPr>
        <w:rPr>
          <w:sz w:val="36"/>
          <w:szCs w:val="36"/>
        </w:rPr>
      </w:pPr>
    </w:p>
    <w:p w14:paraId="5F1DEC1E" w14:textId="77777777" w:rsidR="00486321" w:rsidRPr="00717452" w:rsidRDefault="00486321" w:rsidP="00717452">
      <w:pPr>
        <w:rPr>
          <w:sz w:val="36"/>
          <w:szCs w:val="36"/>
        </w:rPr>
      </w:pPr>
    </w:p>
    <w:sectPr w:rsidR="00486321" w:rsidRPr="00717452" w:rsidSect="00560AAD">
      <w:headerReference w:type="default" r:id="rId10"/>
      <w:footerReference w:type="default" r:id="rId11"/>
      <w:headerReference w:type="first" r:id="rId12"/>
      <w:pgSz w:w="11906" w:h="16838" w:code="9"/>
      <w:pgMar w:top="1701" w:right="851" w:bottom="1134" w:left="1134" w:header="107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7EB0" w14:textId="77777777" w:rsidR="00272CEE" w:rsidRDefault="00272CEE" w:rsidP="00CC581B">
      <w:r>
        <w:separator/>
      </w:r>
    </w:p>
  </w:endnote>
  <w:endnote w:type="continuationSeparator" w:id="0">
    <w:p w14:paraId="4A6A5BC5" w14:textId="77777777" w:rsidR="00272CEE" w:rsidRDefault="00272CEE" w:rsidP="00CC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833089"/>
      <w:docPartObj>
        <w:docPartGallery w:val="Page Numbers (Bottom of Page)"/>
        <w:docPartUnique/>
      </w:docPartObj>
    </w:sdtPr>
    <w:sdtEndPr>
      <w:rPr>
        <w:color w:val="1EB2B2"/>
      </w:rPr>
    </w:sdtEndPr>
    <w:sdtContent>
      <w:p w14:paraId="7AE54B3A" w14:textId="6A729F8F" w:rsidR="00560AAD" w:rsidRPr="00560AAD" w:rsidRDefault="00560AAD">
        <w:pPr>
          <w:pStyle w:val="Zpat"/>
          <w:jc w:val="right"/>
          <w:rPr>
            <w:color w:val="1EB2B2"/>
          </w:rPr>
        </w:pPr>
        <w:r w:rsidRPr="00560AAD">
          <w:rPr>
            <w:b/>
            <w:bCs/>
            <w:color w:val="1EB2B2"/>
          </w:rPr>
          <w:fldChar w:fldCharType="begin"/>
        </w:r>
        <w:r w:rsidRPr="00560AAD">
          <w:rPr>
            <w:b/>
            <w:bCs/>
            <w:color w:val="1EB2B2"/>
          </w:rPr>
          <w:instrText>PAGE  \* Arabic  \* MERGEFORMAT</w:instrText>
        </w:r>
        <w:r w:rsidRPr="00560AAD">
          <w:rPr>
            <w:b/>
            <w:bCs/>
            <w:color w:val="1EB2B2"/>
          </w:rPr>
          <w:fldChar w:fldCharType="separate"/>
        </w:r>
        <w:r w:rsidRPr="00560AAD">
          <w:rPr>
            <w:b/>
            <w:bCs/>
            <w:color w:val="1EB2B2"/>
          </w:rPr>
          <w:t>1</w:t>
        </w:r>
        <w:r w:rsidRPr="00560AAD">
          <w:rPr>
            <w:b/>
            <w:bCs/>
            <w:color w:val="1EB2B2"/>
          </w:rPr>
          <w:fldChar w:fldCharType="end"/>
        </w:r>
        <w:r w:rsidRPr="00560AAD">
          <w:rPr>
            <w:color w:val="1EB2B2"/>
          </w:rPr>
          <w:t xml:space="preserve"> /</w:t>
        </w:r>
        <w:r w:rsidRPr="00560AAD">
          <w:rPr>
            <w:b/>
            <w:bCs/>
            <w:color w:val="1EB2B2"/>
          </w:rPr>
          <w:fldChar w:fldCharType="begin"/>
        </w:r>
        <w:r w:rsidRPr="00560AAD">
          <w:rPr>
            <w:b/>
            <w:bCs/>
            <w:color w:val="1EB2B2"/>
          </w:rPr>
          <w:instrText>NUMPAGES  \* Arabic  \* MERGEFORMAT</w:instrText>
        </w:r>
        <w:r w:rsidRPr="00560AAD">
          <w:rPr>
            <w:b/>
            <w:bCs/>
            <w:color w:val="1EB2B2"/>
          </w:rPr>
          <w:fldChar w:fldCharType="separate"/>
        </w:r>
        <w:r w:rsidRPr="00560AAD">
          <w:rPr>
            <w:b/>
            <w:bCs/>
            <w:color w:val="1EB2B2"/>
          </w:rPr>
          <w:t>2</w:t>
        </w:r>
        <w:r w:rsidRPr="00560AAD">
          <w:rPr>
            <w:b/>
            <w:bCs/>
            <w:color w:val="1EB2B2"/>
          </w:rPr>
          <w:fldChar w:fldCharType="end"/>
        </w:r>
      </w:p>
    </w:sdtContent>
  </w:sdt>
  <w:p w14:paraId="5EBAA163" w14:textId="77777777" w:rsidR="00560AAD" w:rsidRDefault="00560A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B1939" w14:textId="77777777" w:rsidR="00272CEE" w:rsidRDefault="00272CEE" w:rsidP="00CC581B">
      <w:r>
        <w:separator/>
      </w:r>
    </w:p>
  </w:footnote>
  <w:footnote w:type="continuationSeparator" w:id="0">
    <w:p w14:paraId="668B4229" w14:textId="77777777" w:rsidR="00272CEE" w:rsidRDefault="00272CEE" w:rsidP="00CC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FCE2" w14:textId="54CFA40B" w:rsidR="00A5458D" w:rsidRDefault="0066377E" w:rsidP="00A5458D">
    <w:pPr>
      <w:pStyle w:val="Zhlav"/>
      <w:tabs>
        <w:tab w:val="clear" w:pos="4536"/>
        <w:tab w:val="clear" w:pos="9072"/>
        <w:tab w:val="center" w:pos="4820"/>
      </w:tabs>
    </w:pPr>
    <w:r w:rsidRPr="00685429">
      <w:rPr>
        <w:noProof/>
        <w:color w:val="1EA3A4"/>
        <w:sz w:val="14"/>
        <w:szCs w:val="14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A2BE4D5" wp14:editId="747534EA">
              <wp:simplePos x="0" y="0"/>
              <wp:positionH relativeFrom="column">
                <wp:posOffset>3630531</wp:posOffset>
              </wp:positionH>
              <wp:positionV relativeFrom="paragraph">
                <wp:posOffset>-76111</wp:posOffset>
              </wp:positionV>
              <wp:extent cx="3316605" cy="237490"/>
              <wp:effectExtent l="0" t="0" r="0" b="0"/>
              <wp:wrapSquare wrapText="bothSides"/>
              <wp:docPr id="18464563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707958" w14:textId="47672BC7" w:rsidR="00A60211" w:rsidRPr="00A60211" w:rsidRDefault="00A0707B" w:rsidP="00A60211">
                          <w:pPr>
                            <w:rPr>
                              <w:color w:val="B2B2B2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Da</w:t>
                          </w:r>
                          <w:r w:rsidR="00000973">
                            <w:rPr>
                              <w:sz w:val="14"/>
                              <w:szCs w:val="14"/>
                            </w:rPr>
                            <w:t>tová schránka</w:t>
                          </w:r>
                          <w:r w:rsidR="00A60211" w:rsidRPr="00502801">
                            <w:rPr>
                              <w:sz w:val="14"/>
                              <w:szCs w:val="14"/>
                            </w:rPr>
                            <w:t xml:space="preserve">: qwfai2m, </w:t>
                          </w:r>
                          <w:r w:rsidR="00A60211" w:rsidRPr="00A60211">
                            <w:rPr>
                              <w:color w:val="1EA3A4"/>
                              <w:sz w:val="14"/>
                              <w:szCs w:val="14"/>
                            </w:rPr>
                            <w:t>www.sukl.cz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BE4D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5.85pt;margin-top:-6pt;width:261.15pt;height:18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2A+QEAAM0DAAAOAAAAZHJzL2Uyb0RvYy54bWysU8tu2zAQvBfoPxC815LlR2LBcpAmTVEg&#10;fQBpP4CiKIsoyWVJ2pL79VlSimO0t6I6EEstObszO9zeDFqRo3BegqnofJZTIgyHRpp9RX98f3h3&#10;TYkPzDRMgREVPQlPb3Zv32x7W4oCOlCNcARBjC97W9EuBFtmmeed0MzPwAqDyRacZgG3bp81jvWI&#10;rlVW5Pk668E11gEX3uPf+zFJdwm/bQUPX9vWi0BURbG3kFaX1jqu2W7Lyr1jtpN8aoP9QxeaSYNF&#10;z1D3LDBycPIvKC25Aw9tmHHQGbSt5CJxQDbz/A82Tx2zInFBcbw9y+T/Hyz/cnyy3xwJw3sYcICJ&#10;hLePwH96YuCuY2Yvbp2DvhOswcLzKFnWW19OV6PUvvQRpO4/Q4NDZocACWhonY6qIE+C6DiA01l0&#10;MQTC8ediMV+v8xUlHHPF4mq5SVPJWPly2zofPgrQJAYVdTjUhM6Ojz7Eblj5ciQWM/AglUqDVYb0&#10;Fd2silW6cJHRMqDvlNQVvc7jNzohkvxgmnQ5MKnGGAsoM7GOREfKYagHPBjZ19CckL+D0V/4HjDo&#10;wP2mpEdvVdT/OjAnKFGfDGq4mS+X0Yxps1xdFbhxl5n6MsMMR6iKBkrG8C4kA49cb1HrViYZXjuZ&#10;ekXPJHUmf0dTXu7TqddXuHsGAAD//wMAUEsDBBQABgAIAAAAIQBZjfQ03wAAAAsBAAAPAAAAZHJz&#10;L2Rvd25yZXYueG1sTI9NT8MwDIbvSPyHyEjctqRVy1ipOyEQVybGh8Qta7K2onGqJlvLv593gpst&#10;P3r9vOVmdr042TF0nhCSpQJhqfamowbh4/1lcQ8iRE1G954swq8NsKmur0pdGD/Rmz3tYiM4hEKh&#10;EdoYh0LKULfW6bD0gyW+HfzodOR1bKQZ9cThrpepUnfS6Y74Q6sH+9Ta+md3dAifr4fvr0xtm2eX&#10;D5OflSS3loi3N/PjA4ho5/gHw0Wf1aFip70/kgmiR8hXyYpRhEWScqkLodYZT3uENM9AVqX836E6&#10;AwAA//8DAFBLAQItABQABgAIAAAAIQC2gziS/gAAAOEBAAATAAAAAAAAAAAAAAAAAAAAAABbQ29u&#10;dGVudF9UeXBlc10ueG1sUEsBAi0AFAAGAAgAAAAhADj9If/WAAAAlAEAAAsAAAAAAAAAAAAAAAAA&#10;LwEAAF9yZWxzLy5yZWxzUEsBAi0AFAAGAAgAAAAhAFxeTYD5AQAAzQMAAA4AAAAAAAAAAAAAAAAA&#10;LgIAAGRycy9lMm9Eb2MueG1sUEsBAi0AFAAGAAgAAAAhAFmN9DTfAAAACwEAAA8AAAAAAAAAAAAA&#10;AAAAUwQAAGRycy9kb3ducmV2LnhtbFBLBQYAAAAABAAEAPMAAABfBQAAAAA=&#10;" filled="f" stroked="f">
              <v:textbox>
                <w:txbxContent>
                  <w:p w14:paraId="0F707958" w14:textId="47672BC7" w:rsidR="00A60211" w:rsidRPr="00A60211" w:rsidRDefault="00A0707B" w:rsidP="00A60211">
                    <w:pPr>
                      <w:rPr>
                        <w:color w:val="B2B2B2"/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Da</w:t>
                    </w:r>
                    <w:r w:rsidR="00000973">
                      <w:rPr>
                        <w:sz w:val="14"/>
                        <w:szCs w:val="14"/>
                      </w:rPr>
                      <w:t>tová schránka</w:t>
                    </w:r>
                    <w:r w:rsidR="00A60211" w:rsidRPr="00502801">
                      <w:rPr>
                        <w:sz w:val="14"/>
                        <w:szCs w:val="14"/>
                      </w:rPr>
                      <w:t xml:space="preserve">: qwfai2m, </w:t>
                    </w:r>
                    <w:r w:rsidR="00A60211" w:rsidRPr="00A60211">
                      <w:rPr>
                        <w:color w:val="1EA3A4"/>
                        <w:sz w:val="14"/>
                        <w:szCs w:val="14"/>
                      </w:rPr>
                      <w:t>www.sukl.cz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5429">
      <w:rPr>
        <w:noProof/>
        <w:color w:val="1EA3A4"/>
        <w:sz w:val="14"/>
        <w:szCs w:val="1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BE008D6" wp14:editId="5CC275F1">
              <wp:simplePos x="0" y="0"/>
              <wp:positionH relativeFrom="column">
                <wp:posOffset>3617358</wp:posOffset>
              </wp:positionH>
              <wp:positionV relativeFrom="paragraph">
                <wp:posOffset>-187960</wp:posOffset>
              </wp:positionV>
              <wp:extent cx="3316605" cy="237490"/>
              <wp:effectExtent l="0" t="0" r="0" b="0"/>
              <wp:wrapSquare wrapText="bothSides"/>
              <wp:docPr id="89504579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8E973F" w14:textId="49219AD5" w:rsidR="00A60211" w:rsidRPr="00502801" w:rsidRDefault="00000973" w:rsidP="00A60211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Telefon</w:t>
                          </w:r>
                          <w:r w:rsidR="00A60211" w:rsidRPr="00502801">
                            <w:rPr>
                              <w:sz w:val="14"/>
                              <w:szCs w:val="14"/>
                            </w:rPr>
                            <w:t>: +420 272 185 111, E-mail: posta@sukl.cz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E008D6" id="_x0000_s1027" type="#_x0000_t202" style="position:absolute;margin-left:284.85pt;margin-top:-14.8pt;width:261.15pt;height:1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3C/AEAANQDAAAOAAAAZHJzL2Uyb0RvYy54bWysU8tu2zAQvBfoPxC815LlR2LBcpAmTVEg&#10;fQBpP4CiKIsoyWVJ2pL79VlSimO0t6I6EEuudrgzO9zeDFqRo3BegqnofJZTIgyHRpp9RX98f3h3&#10;TYkPzDRMgREVPQlPb3Zv32x7W4oCOlCNcARBjC97W9EuBFtmmeed0MzPwAqDyRacZgG3bp81jvWI&#10;rlVW5Pk668E11gEX3uPp/Ziku4TftoKHr23rRSCqothbSKtLax3XbLdl5d4x20k+tcH+oQvNpMFL&#10;z1D3LDBycPIvKC25Aw9tmHHQGbSt5CJxQDbz/A82Tx2zInFBcbw9y+T/Hyz/cnyy3xwJw3sYcICJ&#10;hLePwH96YuCuY2Yvbp2DvhOswYvnUbKst76cSqPUvvQRpO4/Q4NDZocACWhonY6qIE+C6DiA01l0&#10;MQTC8XCxmK/X+YoSjrlicbXcpKlkrHypts6HjwI0iUFFHQ41obPjow+xG1a+/BIvM/AglUqDVYb0&#10;Fd2silUquMhoGdB3SuqKXufxG50QSX4wTSoOTKoxxguUmVhHoiPlMNQDkc0kSRShhuaEMjgYbYbP&#10;AoMO3G9KerRYRf2vA3OCEvXJoJSb+XIZPZk2y9VVgRt3makvM8xwhKpooGQM70Ly8Uj5FiVvZVLj&#10;tZOpZbROEmmyefTm5T799foYd88AAAD//wMAUEsDBBQABgAIAAAAIQClJIn63wAAAAoBAAAPAAAA&#10;ZHJzL2Rvd25yZXYueG1sTI/LTsMwEEX3SP0Hayqxa+1GNG1CJlUFYguiPCR2bjxNIuJxFLtN+Hvc&#10;FSxHc3TvucVusp240OBbxwirpQJBXDnTco3w/va02ILwQbPRnWNC+CEPu3J2U+jcuJFf6XIItYgh&#10;7HON0ITQ51L6qiGr/dL1xPF3coPVIZ5DLc2gxxhuO5kolUqrW44Nje7poaHq+3C2CB/Pp6/PO/VS&#10;P9p1P7pJSbaZRLydT/t7EIGm8AfDVT+qQxmdju7MxosOYZ1mm4giLJIsBXElVJbEeUeEzRZkWcj/&#10;E8pfAAAA//8DAFBLAQItABQABgAIAAAAIQC2gziS/gAAAOEBAAATAAAAAAAAAAAAAAAAAAAAAABb&#10;Q29udGVudF9UeXBlc10ueG1sUEsBAi0AFAAGAAgAAAAhADj9If/WAAAAlAEAAAsAAAAAAAAAAAAA&#10;AAAALwEAAF9yZWxzLy5yZWxzUEsBAi0AFAAGAAgAAAAhAKtS3cL8AQAA1AMAAA4AAAAAAAAAAAAA&#10;AAAALgIAAGRycy9lMm9Eb2MueG1sUEsBAi0AFAAGAAgAAAAhAKUkifrfAAAACgEAAA8AAAAAAAAA&#10;AAAAAAAAVgQAAGRycy9kb3ducmV2LnhtbFBLBQYAAAAABAAEAPMAAABiBQAAAAA=&#10;" filled="f" stroked="f">
              <v:textbox>
                <w:txbxContent>
                  <w:p w14:paraId="238E973F" w14:textId="49219AD5" w:rsidR="00A60211" w:rsidRPr="00502801" w:rsidRDefault="00000973" w:rsidP="00A60211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Telefon</w:t>
                    </w:r>
                    <w:r w:rsidR="00A60211" w:rsidRPr="00502801">
                      <w:rPr>
                        <w:sz w:val="14"/>
                        <w:szCs w:val="14"/>
                      </w:rPr>
                      <w:t>: +420 272 185 111, E-mail: posta@sukl.cz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5429">
      <w:rPr>
        <w:noProof/>
        <w:color w:val="1EA3A4"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6C5A86" wp14:editId="47DA7C1D">
              <wp:simplePos x="0" y="0"/>
              <wp:positionH relativeFrom="column">
                <wp:posOffset>3629897</wp:posOffset>
              </wp:positionH>
              <wp:positionV relativeFrom="paragraph">
                <wp:posOffset>-309880</wp:posOffset>
              </wp:positionV>
              <wp:extent cx="3316605" cy="23749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C8E18" w14:textId="5199AD4B" w:rsidR="00685429" w:rsidRPr="00A60211" w:rsidRDefault="00000973">
                          <w:pPr>
                            <w:rPr>
                              <w:color w:val="B2B2B2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1EA3A4"/>
                              <w:sz w:val="14"/>
                              <w:szCs w:val="14"/>
                            </w:rPr>
                            <w:t>STÁTNÍ ÚSTAV PRO KONTROLU LÉČIV</w:t>
                          </w:r>
                          <w:r w:rsidR="00685429" w:rsidRPr="00A12B85">
                            <w:rPr>
                              <w:sz w:val="14"/>
                              <w:szCs w:val="14"/>
                            </w:rPr>
                            <w:t xml:space="preserve">, </w:t>
                          </w:r>
                          <w:r w:rsidR="00685429" w:rsidRPr="00502801">
                            <w:rPr>
                              <w:sz w:val="14"/>
                              <w:szCs w:val="14"/>
                            </w:rPr>
                            <w:t>Šrobárova 48, 100 41 Praha 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6C5A86" id="_x0000_s1028" type="#_x0000_t202" style="position:absolute;margin-left:285.8pt;margin-top:-24.4pt;width:261.15pt;height:1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8D/QEAANQDAAAOAAAAZHJzL2Uyb0RvYy54bWysU8tu2zAQvBfoPxC815LlR2LBcpAmTVEg&#10;fQBpP4CiKIsoyWVJ2pL79VlSimO0t6I6EFyudrgzO9zeDFqRo3BegqnofJZTIgyHRpp9RX98f3h3&#10;TYkPzDRMgREVPQlPb3Zv32x7W4oCOlCNcARBjC97W9EuBFtmmeed0MzPwAqDyRacZgFDt88ax3pE&#10;1yor8nyd9eAa64AL7/H0fkzSXcJvW8HD17b1IhBVUewtpNWltY5rttuycu+Y7SSf2mD/0IVm0uCl&#10;Z6h7Fhg5OPkXlJbcgYc2zDjoDNpWcpE4IJt5/gebp45ZkbigON6eZfL/D5Z/OT7Zb46E4T0MOMBE&#10;wttH4D89MXDXMbMXt85B3wnW4MXzKFnWW19OpVFqX/oIUvefocEhs0OABDS0TkdVkCdBdBzA6Sy6&#10;GALheLhYzNfrfEUJx1yxuFpu0lQyVr5UW+fDRwGaxE1FHQ41obPjow+xG1a+/BIvM/AglUqDVYb0&#10;Fd2silUquMhoGdB3SuqKXufxG50QSX4wTSoOTKpxjxcoM7GOREfKYagHIhtsOtZGEWpoTiiDg9Fm&#10;+Cxw04H7TUmPFquo/3VgTlCiPhmUcjNfLqMnU7BcXRUYuMtMfZlhhiNURQMl4/YuJB+PlG9R8lYm&#10;NV47mVpG6ySRJptHb17G6a/Xx7h7BgAA//8DAFBLAwQUAAYACAAAACEA4hjCdN8AAAAMAQAADwAA&#10;AGRycy9kb3ducmV2LnhtbEyPwU7DMAyG70i8Q2QkbltS6MZamk4IxBW0wSZxyxqvrWicqsnW8vZ4&#10;Jzja/vT7+4v15DpxxiG0njQkcwUCqfK2pVrD58frbAUiREPWdJ5Qww8GWJfXV4XJrR9pg+dtrAWH&#10;UMiNhibGPpcyVA06E+a+R+Lb0Q/ORB6HWtrBjBzuOnmn1FI60xJ/aEyPzw1W39uT07B7O37tU/Ve&#10;v7hFP/pJSXKZ1Pr2Znp6BBFxin8wXPRZHUp2OvgT2SA6DYuHZMmohlm64g4XQmX3GYgDr5IkBVkW&#10;8n+J8hcAAP//AwBQSwECLQAUAAYACAAAACEAtoM4kv4AAADhAQAAEwAAAAAAAAAAAAAAAAAAAAAA&#10;W0NvbnRlbnRfVHlwZXNdLnhtbFBLAQItABQABgAIAAAAIQA4/SH/1gAAAJQBAAALAAAAAAAAAAAA&#10;AAAAAC8BAABfcmVscy8ucmVsc1BLAQItABQABgAIAAAAIQCcjB8D/QEAANQDAAAOAAAAAAAAAAAA&#10;AAAAAC4CAABkcnMvZTJvRG9jLnhtbFBLAQItABQABgAIAAAAIQDiGMJ03wAAAAwBAAAPAAAAAAAA&#10;AAAAAAAAAFcEAABkcnMvZG93bnJldi54bWxQSwUGAAAAAAQABADzAAAAYwUAAAAA&#10;" filled="f" stroked="f">
              <v:textbox>
                <w:txbxContent>
                  <w:p w14:paraId="1DBC8E18" w14:textId="5199AD4B" w:rsidR="00685429" w:rsidRPr="00A60211" w:rsidRDefault="00000973">
                    <w:pPr>
                      <w:rPr>
                        <w:color w:val="B2B2B2"/>
                        <w:sz w:val="14"/>
                        <w:szCs w:val="14"/>
                      </w:rPr>
                    </w:pPr>
                    <w:r>
                      <w:rPr>
                        <w:color w:val="1EA3A4"/>
                        <w:sz w:val="14"/>
                        <w:szCs w:val="14"/>
                      </w:rPr>
                      <w:t>STÁTNÍ ÚSTAV PRO KONTROLU LÉČIV</w:t>
                    </w:r>
                    <w:r w:rsidR="00685429" w:rsidRPr="00A12B85">
                      <w:rPr>
                        <w:sz w:val="14"/>
                        <w:szCs w:val="14"/>
                      </w:rPr>
                      <w:t xml:space="preserve">, </w:t>
                    </w:r>
                    <w:r w:rsidR="00685429" w:rsidRPr="00502801">
                      <w:rPr>
                        <w:sz w:val="14"/>
                        <w:szCs w:val="14"/>
                      </w:rPr>
                      <w:t>Šrobárova 48, 100 41 Praha 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60AAD">
      <w:rPr>
        <w:noProof/>
        <w:color w:val="1EA3A4"/>
      </w:rPr>
      <w:drawing>
        <wp:anchor distT="0" distB="0" distL="114300" distR="114300" simplePos="0" relativeHeight="251671552" behindDoc="1" locked="0" layoutInCell="1" allowOverlap="1" wp14:anchorId="07C74A31" wp14:editId="358D3AAB">
          <wp:simplePos x="0" y="0"/>
          <wp:positionH relativeFrom="column">
            <wp:posOffset>-731872</wp:posOffset>
          </wp:positionH>
          <wp:positionV relativeFrom="paragraph">
            <wp:posOffset>-684177</wp:posOffset>
          </wp:positionV>
          <wp:extent cx="1901825" cy="1511300"/>
          <wp:effectExtent l="0" t="0" r="3175" b="0"/>
          <wp:wrapNone/>
          <wp:docPr id="1550933914" name="Obrázek 2" descr="Obsah obrázku Grafika, logo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0933914" name="Obrázek 2" descr="Obsah obrázku Grafika, logo, Písm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81B">
      <w:rPr>
        <w:color w:val="1EA3A4"/>
      </w:rPr>
      <w:tab/>
    </w:r>
    <w:r w:rsidR="00DE5259">
      <w:rPr>
        <w:color w:val="1EA3A4"/>
      </w:rPr>
      <w:t xml:space="preserve">                                        </w:t>
    </w:r>
    <w:r w:rsidR="004B03EE">
      <w:rPr>
        <w:color w:val="1EA3A4"/>
      </w:rPr>
      <w:t xml:space="preserve">                                                                             </w:t>
    </w:r>
  </w:p>
  <w:p w14:paraId="16532E48" w14:textId="5249F341" w:rsidR="00C44A42" w:rsidRDefault="00C44A42" w:rsidP="00685429">
    <w:pPr>
      <w:pStyle w:val="Zhlav"/>
      <w:tabs>
        <w:tab w:val="clear" w:pos="4536"/>
        <w:tab w:val="left" w:pos="3828"/>
        <w:tab w:val="center" w:pos="5954"/>
      </w:tabs>
      <w:ind w:right="1021"/>
      <w:mirrorIndents/>
      <w:rPr>
        <w:color w:val="1EA3A4"/>
        <w:sz w:val="14"/>
        <w:szCs w:val="14"/>
      </w:rPr>
    </w:pPr>
  </w:p>
  <w:p w14:paraId="32C46B3B" w14:textId="0B2BB242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30E0EF5A" w14:textId="3C4FB725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1D1B0EBD" w14:textId="3F701CA7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587399BA" w14:textId="0A5EFF86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773B169F" w14:textId="5B61D4CC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15B4C069" w14:textId="55CC6AC4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6C35BA8F" w14:textId="40E7F94F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74A9C08B" w14:textId="4F0E5D96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24A72EBE" w14:textId="7AFDBA08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20960378" w14:textId="6E97340D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19562DDF" w14:textId="3A7A458F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6ED432ED" w14:textId="411ACC01" w:rsidR="00DC606B" w:rsidRDefault="00DC606B" w:rsidP="007246E6">
    <w:pPr>
      <w:pStyle w:val="Zhlav"/>
      <w:tabs>
        <w:tab w:val="clear" w:pos="4536"/>
        <w:tab w:val="left" w:pos="3828"/>
        <w:tab w:val="center" w:pos="5954"/>
      </w:tabs>
      <w:ind w:left="5954" w:right="1021" w:hanging="5954"/>
      <w:mirrorIndents/>
      <w:rPr>
        <w:color w:val="1EA3A4"/>
        <w:sz w:val="14"/>
        <w:szCs w:val="14"/>
      </w:rPr>
    </w:pPr>
  </w:p>
  <w:p w14:paraId="3177FFEA" w14:textId="58E42B89" w:rsidR="00C44A42" w:rsidRPr="00CC581B" w:rsidRDefault="00C44A42" w:rsidP="004B03EE">
    <w:pPr>
      <w:pStyle w:val="Zhlav"/>
      <w:ind w:left="3828" w:right="1021" w:hanging="3828"/>
      <w:mirrorIndents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DE91" w14:textId="459114CF" w:rsidR="00560AAD" w:rsidRDefault="0034628D">
    <w:pPr>
      <w:pStyle w:val="Zhlav"/>
    </w:pPr>
    <w:r w:rsidRPr="00685429">
      <w:rPr>
        <w:noProof/>
        <w:color w:val="1EA3A4"/>
        <w:sz w:val="14"/>
        <w:szCs w:val="14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B573A74" wp14:editId="1A66C377">
              <wp:simplePos x="0" y="0"/>
              <wp:positionH relativeFrom="column">
                <wp:posOffset>3684905</wp:posOffset>
              </wp:positionH>
              <wp:positionV relativeFrom="paragraph">
                <wp:posOffset>-132715</wp:posOffset>
              </wp:positionV>
              <wp:extent cx="3316605" cy="237490"/>
              <wp:effectExtent l="0" t="0" r="0" b="0"/>
              <wp:wrapSquare wrapText="bothSides"/>
              <wp:docPr id="23283570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073D29" w14:textId="33298D3C" w:rsidR="00560AAD" w:rsidRPr="00A60211" w:rsidRDefault="00000973" w:rsidP="00560AAD">
                          <w:pPr>
                            <w:rPr>
                              <w:color w:val="B2B2B2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1EA3A4"/>
                              <w:sz w:val="14"/>
                              <w:szCs w:val="14"/>
                            </w:rPr>
                            <w:t>STÁTNÍ ÚSTAV PRO KONTROLU LÉČIV</w:t>
                          </w:r>
                          <w:r w:rsidR="00560AAD" w:rsidRPr="006C2351">
                            <w:rPr>
                              <w:sz w:val="14"/>
                              <w:szCs w:val="14"/>
                            </w:rPr>
                            <w:t>,</w:t>
                          </w:r>
                          <w:r w:rsidR="00560AAD" w:rsidRPr="00A60211">
                            <w:rPr>
                              <w:color w:val="B2B2B2"/>
                              <w:sz w:val="14"/>
                              <w:szCs w:val="14"/>
                            </w:rPr>
                            <w:t xml:space="preserve"> </w:t>
                          </w:r>
                          <w:r w:rsidR="00560AAD" w:rsidRPr="00502801">
                            <w:rPr>
                              <w:sz w:val="14"/>
                              <w:szCs w:val="14"/>
                            </w:rPr>
                            <w:t>Šrobárova 48, 100 41 Praha 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73A7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0.15pt;margin-top:-10.45pt;width:261.15pt;height:18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3H1/QEAANQDAAAOAAAAZHJzL2Uyb0RvYy54bWysU8tu2zAQvBfoPxC815LlR2LBcpAmTVEg&#10;fQBpP4CiKIsoyWVJ2pL79VlSimO0t6I6EFyudrgzO9zeDFqRo3BegqnofJZTIgyHRpp9RX98f3h3&#10;TYkPzDRMgREVPQlPb3Zv32x7W4oCOlCNcARBjC97W9EuBFtmmeed0MzPwAqDyRacZgFDt88ax3pE&#10;1yor8nyd9eAa64AL7/H0fkzSXcJvW8HD17b1IhBVUewtpNWltY5rttuycu+Y7SSf2mD/0IVm0uCl&#10;Z6h7Fhg5OPkXlJbcgYc2zDjoDNpWcpE4IJt5/gebp45ZkbigON6eZfL/D5Z/OT7Zb46E4T0MOMBE&#10;wttH4D89MXDXMbMXt85B3wnW4MXzKFnWW19OpVFqX/oIUvefocEhs0OABDS0TkdVkCdBdBzA6Sy6&#10;GALheLhYzNfrfEUJx1yxuFpu0lQyVr5UW+fDRwGaxE1FHQ41obPjow+xG1a+/BIvM/AglUqDVYb0&#10;Fd2silUquMhoGdB3SuqKXufxG50QSX4wTSoOTKpxjxcoM7GOREfKYagHIhtkEGujCDU0J5TBwWgz&#10;fBa46cD9pqRHi1XU/zowJyhRnwxKuZkvl9GTKViurgoM3GWmvswwwxGqooGScXsXko9HyrcoeSuT&#10;Gq+dTC2jdZJIk82jNy/j9NfrY9w9AwAA//8DAFBLAwQUAAYACAAAACEA7bCX+98AAAALAQAADwAA&#10;AGRycy9kb3ducmV2LnhtbEyPTU/DMAyG70j7D5EncduSFVptpe40DXEFMT4kblnjtRWNUzXZWv49&#10;2Qlutvzo9fMW28l24kKDbx0jrJYKBHHlTMs1wvvb02INwgfNRneOCeGHPGzL2U2hc+NGfqXLIdQi&#10;hrDPNUITQp9L6auGrPZL1xPH28kNVoe4DrU0gx5juO1kolQmrW45fmh0T/uGqu/D2SJ8PJ++Pu/V&#10;S/1o0350k5JsNxLxdj7tHkAEmsIfDFf9qA5ldDq6MxsvOoR0re4iirBI1AbElVipJANxjFOWgiwL&#10;+b9D+QsAAP//AwBQSwECLQAUAAYACAAAACEAtoM4kv4AAADhAQAAEwAAAAAAAAAAAAAAAAAAAAAA&#10;W0NvbnRlbnRfVHlwZXNdLnhtbFBLAQItABQABgAIAAAAIQA4/SH/1gAAAJQBAAALAAAAAAAAAAAA&#10;AAAAAC8BAABfcmVscy8ucmVsc1BLAQItABQABgAIAAAAIQBOO3H1/QEAANQDAAAOAAAAAAAAAAAA&#10;AAAAAC4CAABkcnMvZTJvRG9jLnhtbFBLAQItABQABgAIAAAAIQDtsJf73wAAAAsBAAAPAAAAAAAA&#10;AAAAAAAAAFcEAABkcnMvZG93bnJldi54bWxQSwUGAAAAAAQABADzAAAAYwUAAAAA&#10;" filled="f" stroked="f">
              <v:textbox>
                <w:txbxContent>
                  <w:p w14:paraId="70073D29" w14:textId="33298D3C" w:rsidR="00560AAD" w:rsidRPr="00A60211" w:rsidRDefault="00000973" w:rsidP="00560AAD">
                    <w:pPr>
                      <w:rPr>
                        <w:color w:val="B2B2B2"/>
                        <w:sz w:val="14"/>
                        <w:szCs w:val="14"/>
                      </w:rPr>
                    </w:pPr>
                    <w:r>
                      <w:rPr>
                        <w:color w:val="1EA3A4"/>
                        <w:sz w:val="14"/>
                        <w:szCs w:val="14"/>
                      </w:rPr>
                      <w:t>STÁTNÍ ÚSTAV PRO KONTROLU LÉČIV</w:t>
                    </w:r>
                    <w:r w:rsidR="00560AAD" w:rsidRPr="006C2351">
                      <w:rPr>
                        <w:sz w:val="14"/>
                        <w:szCs w:val="14"/>
                      </w:rPr>
                      <w:t>,</w:t>
                    </w:r>
                    <w:r w:rsidR="00560AAD" w:rsidRPr="00A60211">
                      <w:rPr>
                        <w:color w:val="B2B2B2"/>
                        <w:sz w:val="14"/>
                        <w:szCs w:val="14"/>
                      </w:rPr>
                      <w:t xml:space="preserve"> </w:t>
                    </w:r>
                    <w:r w:rsidR="00560AAD" w:rsidRPr="00502801">
                      <w:rPr>
                        <w:sz w:val="14"/>
                        <w:szCs w:val="14"/>
                      </w:rPr>
                      <w:t>Šrobárova 48, 100 41 Praha 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685429">
      <w:rPr>
        <w:noProof/>
        <w:color w:val="1EA3A4"/>
        <w:sz w:val="14"/>
        <w:szCs w:val="14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5D4C860" wp14:editId="418563B7">
              <wp:simplePos x="0" y="0"/>
              <wp:positionH relativeFrom="column">
                <wp:posOffset>3684270</wp:posOffset>
              </wp:positionH>
              <wp:positionV relativeFrom="paragraph">
                <wp:posOffset>-9525</wp:posOffset>
              </wp:positionV>
              <wp:extent cx="3316605" cy="237490"/>
              <wp:effectExtent l="0" t="0" r="0" b="0"/>
              <wp:wrapSquare wrapText="bothSides"/>
              <wp:docPr id="59106073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5C1C5" w14:textId="089CE409" w:rsidR="00560AAD" w:rsidRPr="00502801" w:rsidRDefault="00000973" w:rsidP="00560AAD"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Telefon</w:t>
                          </w:r>
                          <w:r w:rsidR="00560AAD" w:rsidRPr="00502801">
                            <w:rPr>
                              <w:sz w:val="14"/>
                              <w:szCs w:val="14"/>
                            </w:rPr>
                            <w:t>: +420 272 185 111, E-mail: posta@sukl.cz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4C860" id="_x0000_s1030" type="#_x0000_t202" style="position:absolute;margin-left:290.1pt;margin-top:-.75pt;width:261.15pt;height:18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tb/QEAANQDAAAOAAAAZHJzL2Uyb0RvYy54bWysU9uO2yAQfa/Uf0C8N3auu7FCVtvdblVp&#10;e5G2/QCCcYwKDAUSO/36HbA3G7VvVf2AGMZzmHPmsLnpjSZH6YMCy+h0UlIirYBa2T2jP74/vLum&#10;JERua67BSkZPMtCb7ds3m85VcgYt6Fp6giA2VJ1jtI3RVUURRCsNDxNw0mKyAW94xNDvi9rzDtGN&#10;LmZluSo68LXzIGQIeHo/JOk24zeNFPFr0wQZiWYUe4t59XndpbXYbni199y1Soxt8H/ownBl8dIz&#10;1D2PnBy8+gvKKOEhQBMnAkwBTaOEzByQzbT8g81Ty53MXFCc4M4yhf8HK74cn9w3T2L/HnocYCYR&#10;3COIn4FYuGu53ctb76FrJa/x4mmSrOhcqMbSJHWoQgLZdZ+hxiHzQ4QM1DfeJFWQJ0F0HMDpLLrs&#10;IxF4OJ9PV6tySYnA3Gx+tVjnqRS8eql2PsSPEgxJG0Y9DjWj8+NjiKkbXr38ki6z8KC0zoPVlnSM&#10;rpezZS64yBgV0XdaGUavy/QNTkgkP9g6F0eu9LDHC7QdWSeiA+XY73qiakYXqTaJsIP6hDJ4GGyG&#10;zwI3LfjflHRoMUbDrwP3khL9yaKU6+likTyZg8XyaoaBv8zsLjPcCoRiNFIybO9i9vFA+RYlb1RW&#10;47WTsWW0ThZptHny5mWc/3p9jNtnAAAA//8DAFBLAwQUAAYACAAAACEAMuZXAd4AAAAKAQAADwAA&#10;AGRycy9kb3ducmV2LnhtbEyPTU/DMAyG70j7D5EncduSFoq2UneahriCGB8St6zx2orGqZpsLf+e&#10;7MRutvzo9fMWm8l24kyDbx0jJEsFgrhypuUa4eP9ebEC4YNmozvHhPBLHjbl7KbQuXEjv9F5H2oR&#10;Q9jnGqEJoc+l9FVDVvul64nj7egGq0Nch1qaQY8x3HYyVepBWt1y/NDonnYNVT/7k0X4fDl+f92r&#10;1/rJZv3oJiXZriXi7XzaPoIINIV/GC76UR3K6HRwJzZedAjZSqURRVgkGYgLkKg0TgeEu2wNsizk&#10;dYXyDwAA//8DAFBLAQItABQABgAIAAAAIQC2gziS/gAAAOEBAAATAAAAAAAAAAAAAAAAAAAAAABb&#10;Q29udGVudF9UeXBlc10ueG1sUEsBAi0AFAAGAAgAAAAhADj9If/WAAAAlAEAAAsAAAAAAAAAAAAA&#10;AAAALwEAAF9yZWxzLy5yZWxzUEsBAi0AFAAGAAgAAAAhALM261v9AQAA1AMAAA4AAAAAAAAAAAAA&#10;AAAALgIAAGRycy9lMm9Eb2MueG1sUEsBAi0AFAAGAAgAAAAhADLmVwHeAAAACgEAAA8AAAAAAAAA&#10;AAAAAAAAVwQAAGRycy9kb3ducmV2LnhtbFBLBQYAAAAABAAEAPMAAABiBQAAAAA=&#10;" filled="f" stroked="f">
              <v:textbox>
                <w:txbxContent>
                  <w:p w14:paraId="3655C1C5" w14:textId="089CE409" w:rsidR="00560AAD" w:rsidRPr="00502801" w:rsidRDefault="00000973" w:rsidP="00560AAD"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Telefon</w:t>
                    </w:r>
                    <w:r w:rsidR="00560AAD" w:rsidRPr="00502801">
                      <w:rPr>
                        <w:sz w:val="14"/>
                        <w:szCs w:val="14"/>
                      </w:rPr>
                      <w:t>: +420 272 185 111, E-mail: posta@sukl.cz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377E" w:rsidRPr="00685429">
      <w:rPr>
        <w:noProof/>
        <w:color w:val="1EA3A4"/>
        <w:sz w:val="14"/>
        <w:szCs w:val="14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F32DEBB" wp14:editId="3B0D503E">
              <wp:simplePos x="0" y="0"/>
              <wp:positionH relativeFrom="column">
                <wp:posOffset>3689114</wp:posOffset>
              </wp:positionH>
              <wp:positionV relativeFrom="paragraph">
                <wp:posOffset>108836</wp:posOffset>
              </wp:positionV>
              <wp:extent cx="3316605" cy="237490"/>
              <wp:effectExtent l="0" t="0" r="0" b="0"/>
              <wp:wrapSquare wrapText="bothSides"/>
              <wp:docPr id="47074223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6605" cy="2374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05C8C" w14:textId="6F6A273C" w:rsidR="00560AAD" w:rsidRPr="00A60211" w:rsidRDefault="00B55CBB" w:rsidP="00560AAD">
                          <w:pPr>
                            <w:rPr>
                              <w:color w:val="B2B2B2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D</w:t>
                          </w:r>
                          <w:r w:rsidR="00000973">
                            <w:rPr>
                              <w:sz w:val="14"/>
                              <w:szCs w:val="14"/>
                            </w:rPr>
                            <w:t>atová schránka</w:t>
                          </w:r>
                          <w:r w:rsidR="00560AAD" w:rsidRPr="00502801">
                            <w:rPr>
                              <w:sz w:val="14"/>
                              <w:szCs w:val="14"/>
                            </w:rPr>
                            <w:t xml:space="preserve">: qwfai2m, </w:t>
                          </w:r>
                          <w:r w:rsidR="00560AAD" w:rsidRPr="00A60211">
                            <w:rPr>
                              <w:color w:val="1EA3A4"/>
                              <w:sz w:val="14"/>
                              <w:szCs w:val="14"/>
                            </w:rPr>
                            <w:t>www.sukl.cz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2DEBB" id="_x0000_s1031" type="#_x0000_t202" style="position:absolute;margin-left:290.5pt;margin-top:8.55pt;width:261.15pt;height:18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Wt/QEAANQDAAAOAAAAZHJzL2Uyb0RvYy54bWysU9uO2yAQfa/Uf0C8N3auu7FCVtvdblVp&#10;e5G2/QCCcYwKDAUSO/36HbA3G7VvVf2AGMZzmHPmsLnpjSZH6YMCy+h0UlIirYBa2T2jP74/vLum&#10;JERua67BSkZPMtCb7ds3m85VcgYt6Fp6giA2VJ1jtI3RVUURRCsNDxNw0mKyAW94xNDvi9rzDtGN&#10;LmZluSo68LXzIGQIeHo/JOk24zeNFPFr0wQZiWYUe4t59XndpbXYbni199y1Soxt8H/ownBl8dIz&#10;1D2PnBy8+gvKKOEhQBMnAkwBTaOEzByQzbT8g81Ty53MXFCc4M4yhf8HK74cn9w3T2L/HnocYCYR&#10;3COIn4FYuGu53ctb76FrJa/x4mmSrOhcqMbSJHWoQgLZdZ+hxiHzQ4QM1DfeJFWQJ0F0HMDpLLrs&#10;IxF4OJ9PV6tySYnA3Gx+tVjnqRS8eql2PsSPEgxJG0Y9DjWj8+NjiKkbXr38ki6z8KC0zoPVlnSM&#10;rpezZS64yBgV0XdaGUavy/QNTkgkP9g6F0eu9LDHC7QdWSeiA+XY73qiakaXqTaJsIP6hDJ4GGyG&#10;zwI3LfjflHRoMUbDrwP3khL9yaKU6+likTyZg8XyaoaBv8zsLjPcCoRiNFIybO9i9vFA+RYlb1RW&#10;47WTsWW0ThZptHny5mWc/3p9jNtnAAAA//8DAFBLAwQUAAYACAAAACEATCMHEt0AAAAKAQAADwAA&#10;AGRycy9kb3ducmV2LnhtbEyPQU/CQBCF7yb8h82QeJPdChUo3RKj8aoBxcTb0h3axu5s011o/fcO&#10;Jz1Ovpc338u3o2vFBfvQeNKQzBQIpNLbhioNH+8vdysQIRqypvWEGn4wwLaY3OQms36gHV72sRJc&#10;QiEzGuoYu0zKUNboTJj5DonZyffORD77StreDFzuWnmv1IN0piH+UJsOn2osv/dnp+Hwevr6XKi3&#10;6tml3eBHJcmtpda30/FxAyLiGP/CcNVndSjY6ejPZINoNaSrhLdEBssExDWQqPkcxJHRIgVZ5PL/&#10;hOIXAAD//wMAUEsBAi0AFAAGAAgAAAAhALaDOJL+AAAA4QEAABMAAAAAAAAAAAAAAAAAAAAAAFtD&#10;b250ZW50X1R5cGVzXS54bWxQSwECLQAUAAYACAAAACEAOP0h/9YAAACUAQAACwAAAAAAAAAAAAAA&#10;AAAvAQAAX3JlbHMvLnJlbHNQSwECLQAUAAYACAAAACEAYYGFrf0BAADUAwAADgAAAAAAAAAAAAAA&#10;AAAuAgAAZHJzL2Uyb0RvYy54bWxQSwECLQAUAAYACAAAACEATCMHEt0AAAAKAQAADwAAAAAAAAAA&#10;AAAAAABXBAAAZHJzL2Rvd25yZXYueG1sUEsFBgAAAAAEAAQA8wAAAGEFAAAAAA==&#10;" filled="f" stroked="f">
              <v:textbox>
                <w:txbxContent>
                  <w:p w14:paraId="39905C8C" w14:textId="6F6A273C" w:rsidR="00560AAD" w:rsidRPr="00A60211" w:rsidRDefault="00B55CBB" w:rsidP="00560AAD">
                    <w:pPr>
                      <w:rPr>
                        <w:color w:val="B2B2B2"/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D</w:t>
                    </w:r>
                    <w:r w:rsidR="00000973">
                      <w:rPr>
                        <w:sz w:val="14"/>
                        <w:szCs w:val="14"/>
                      </w:rPr>
                      <w:t>atová schránka</w:t>
                    </w:r>
                    <w:r w:rsidR="00560AAD" w:rsidRPr="00502801">
                      <w:rPr>
                        <w:sz w:val="14"/>
                        <w:szCs w:val="14"/>
                      </w:rPr>
                      <w:t xml:space="preserve">: qwfai2m, </w:t>
                    </w:r>
                    <w:r w:rsidR="00560AAD" w:rsidRPr="00A60211">
                      <w:rPr>
                        <w:color w:val="1EA3A4"/>
                        <w:sz w:val="14"/>
                        <w:szCs w:val="14"/>
                      </w:rPr>
                      <w:t>www.sukl.cz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B74C6">
      <w:rPr>
        <w:rFonts w:ascii="Calibri BOLD" w:hAnsi="Calibri BOLD" w:cs="Calibri"/>
        <w:b/>
        <w:bCs/>
        <w:noProof/>
        <w:color w:val="1EA3A4"/>
        <w:sz w:val="36"/>
        <w:szCs w:val="36"/>
      </w:rPr>
      <w:drawing>
        <wp:anchor distT="0" distB="0" distL="114300" distR="114300" simplePos="0" relativeHeight="251673600" behindDoc="1" locked="0" layoutInCell="1" allowOverlap="1" wp14:anchorId="6A55B0AF" wp14:editId="2F40F259">
          <wp:simplePos x="0" y="0"/>
          <wp:positionH relativeFrom="page">
            <wp:align>left</wp:align>
          </wp:positionH>
          <wp:positionV relativeFrom="paragraph">
            <wp:posOffset>-685800</wp:posOffset>
          </wp:positionV>
          <wp:extent cx="3779520" cy="2353056"/>
          <wp:effectExtent l="0" t="0" r="0" b="9525"/>
          <wp:wrapNone/>
          <wp:docPr id="1" name="Obrázek 1" descr="Obsah obrázku logo, Grafika, Písmo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123689" name="Obrázek 1" descr="Obsah obrázku logo, Grafika, Písmo, symbol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0" cy="2353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1B"/>
    <w:rsid w:val="00000973"/>
    <w:rsid w:val="00016AA3"/>
    <w:rsid w:val="0006090E"/>
    <w:rsid w:val="00086178"/>
    <w:rsid w:val="00111556"/>
    <w:rsid w:val="00136095"/>
    <w:rsid w:val="0016151E"/>
    <w:rsid w:val="00162CF0"/>
    <w:rsid w:val="00177933"/>
    <w:rsid w:val="001968DD"/>
    <w:rsid w:val="001C4ADA"/>
    <w:rsid w:val="001D129A"/>
    <w:rsid w:val="001E112C"/>
    <w:rsid w:val="0021395D"/>
    <w:rsid w:val="002715FE"/>
    <w:rsid w:val="00272CEE"/>
    <w:rsid w:val="002B0A34"/>
    <w:rsid w:val="002B1DB2"/>
    <w:rsid w:val="002B35B9"/>
    <w:rsid w:val="002E68FF"/>
    <w:rsid w:val="00300B7A"/>
    <w:rsid w:val="0034628D"/>
    <w:rsid w:val="0035068C"/>
    <w:rsid w:val="00361DCF"/>
    <w:rsid w:val="00366C11"/>
    <w:rsid w:val="003B65D5"/>
    <w:rsid w:val="003C22B8"/>
    <w:rsid w:val="003C2EDE"/>
    <w:rsid w:val="003C6EE2"/>
    <w:rsid w:val="0041526B"/>
    <w:rsid w:val="00416AEF"/>
    <w:rsid w:val="00452E02"/>
    <w:rsid w:val="004810EA"/>
    <w:rsid w:val="00486321"/>
    <w:rsid w:val="00494B11"/>
    <w:rsid w:val="00496BEA"/>
    <w:rsid w:val="004B03EE"/>
    <w:rsid w:val="004C5ACA"/>
    <w:rsid w:val="004F0249"/>
    <w:rsid w:val="004F2C52"/>
    <w:rsid w:val="00502801"/>
    <w:rsid w:val="00540BC1"/>
    <w:rsid w:val="00560AAD"/>
    <w:rsid w:val="00572CB9"/>
    <w:rsid w:val="00575F69"/>
    <w:rsid w:val="005B5E9F"/>
    <w:rsid w:val="005B7D92"/>
    <w:rsid w:val="005F3B4F"/>
    <w:rsid w:val="00610DE8"/>
    <w:rsid w:val="00644E9B"/>
    <w:rsid w:val="0066377E"/>
    <w:rsid w:val="00685429"/>
    <w:rsid w:val="006A01AA"/>
    <w:rsid w:val="006B32B6"/>
    <w:rsid w:val="006B3533"/>
    <w:rsid w:val="006B3BC2"/>
    <w:rsid w:val="006B74C6"/>
    <w:rsid w:val="006C2351"/>
    <w:rsid w:val="006D0E3F"/>
    <w:rsid w:val="00717452"/>
    <w:rsid w:val="007246E6"/>
    <w:rsid w:val="007328EE"/>
    <w:rsid w:val="00742650"/>
    <w:rsid w:val="00743CFA"/>
    <w:rsid w:val="007B4D79"/>
    <w:rsid w:val="007C40A7"/>
    <w:rsid w:val="007C75AD"/>
    <w:rsid w:val="008019AA"/>
    <w:rsid w:val="008505BC"/>
    <w:rsid w:val="008A2642"/>
    <w:rsid w:val="008B28CC"/>
    <w:rsid w:val="008C0709"/>
    <w:rsid w:val="009110A1"/>
    <w:rsid w:val="00942B66"/>
    <w:rsid w:val="00975399"/>
    <w:rsid w:val="009D3B73"/>
    <w:rsid w:val="00A0707B"/>
    <w:rsid w:val="00A11CB2"/>
    <w:rsid w:val="00A12B85"/>
    <w:rsid w:val="00A14812"/>
    <w:rsid w:val="00A5458D"/>
    <w:rsid w:val="00A60211"/>
    <w:rsid w:val="00AD24D0"/>
    <w:rsid w:val="00B07BEA"/>
    <w:rsid w:val="00B135EB"/>
    <w:rsid w:val="00B27855"/>
    <w:rsid w:val="00B55CBB"/>
    <w:rsid w:val="00B618EA"/>
    <w:rsid w:val="00B8311E"/>
    <w:rsid w:val="00BD1B39"/>
    <w:rsid w:val="00C22046"/>
    <w:rsid w:val="00C3489E"/>
    <w:rsid w:val="00C44A42"/>
    <w:rsid w:val="00C54A02"/>
    <w:rsid w:val="00C652E2"/>
    <w:rsid w:val="00CC581B"/>
    <w:rsid w:val="00CE673D"/>
    <w:rsid w:val="00D07357"/>
    <w:rsid w:val="00D21A29"/>
    <w:rsid w:val="00D31E60"/>
    <w:rsid w:val="00D36D2A"/>
    <w:rsid w:val="00D53EBC"/>
    <w:rsid w:val="00D6520A"/>
    <w:rsid w:val="00D703D3"/>
    <w:rsid w:val="00D9235D"/>
    <w:rsid w:val="00DA2C4A"/>
    <w:rsid w:val="00DA577B"/>
    <w:rsid w:val="00DB6393"/>
    <w:rsid w:val="00DC5C2C"/>
    <w:rsid w:val="00DC606B"/>
    <w:rsid w:val="00DD4E52"/>
    <w:rsid w:val="00DD6402"/>
    <w:rsid w:val="00DE5259"/>
    <w:rsid w:val="00DE7727"/>
    <w:rsid w:val="00DF4162"/>
    <w:rsid w:val="00DF532E"/>
    <w:rsid w:val="00E06631"/>
    <w:rsid w:val="00E1078F"/>
    <w:rsid w:val="00E44396"/>
    <w:rsid w:val="00E53A0D"/>
    <w:rsid w:val="00E63BED"/>
    <w:rsid w:val="00E67863"/>
    <w:rsid w:val="00E85900"/>
    <w:rsid w:val="00EC36C2"/>
    <w:rsid w:val="00F2771A"/>
    <w:rsid w:val="00F82C05"/>
    <w:rsid w:val="00F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1DF61"/>
  <w15:chartTrackingRefBased/>
  <w15:docId w15:val="{B40C1106-74E8-4AA8-B9C8-93946785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8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581B"/>
  </w:style>
  <w:style w:type="paragraph" w:styleId="Zpat">
    <w:name w:val="footer"/>
    <w:basedOn w:val="Normln"/>
    <w:link w:val="ZpatChar"/>
    <w:uiPriority w:val="99"/>
    <w:unhideWhenUsed/>
    <w:rsid w:val="00CC58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581B"/>
  </w:style>
  <w:style w:type="character" w:styleId="Hypertextovodkaz">
    <w:name w:val="Hyperlink"/>
    <w:basedOn w:val="Standardnpsmoodstavce"/>
    <w:uiPriority w:val="99"/>
    <w:unhideWhenUsed/>
    <w:rsid w:val="00CC581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5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b512c9-1421-41f1-b875-496a13bac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AE7A29CEAF1D44998D2033579B55DB" ma:contentTypeVersion="15" ma:contentTypeDescription="Vytvoří nový dokument" ma:contentTypeScope="" ma:versionID="7e67240ba4422b5624a43973933651ee">
  <xsd:schema xmlns:xsd="http://www.w3.org/2001/XMLSchema" xmlns:xs="http://www.w3.org/2001/XMLSchema" xmlns:p="http://schemas.microsoft.com/office/2006/metadata/properties" xmlns:ns3="4324b426-147c-459f-ab26-ce916beba0cd" xmlns:ns4="0db512c9-1421-41f1-b875-496a13bac33f" targetNamespace="http://schemas.microsoft.com/office/2006/metadata/properties" ma:root="true" ma:fieldsID="4863123518a3f870bf7592b6e52df5ae" ns3:_="" ns4:_="">
    <xsd:import namespace="4324b426-147c-459f-ab26-ce916beba0cd"/>
    <xsd:import namespace="0db512c9-1421-41f1-b875-496a13bac3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4b426-147c-459f-ab26-ce916beba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512c9-1421-41f1-b875-496a13bac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C565A-D618-4BBE-8B36-BEA63854EC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A37115-29C8-4129-9C2C-075CCEB72D91}">
  <ds:schemaRefs>
    <ds:schemaRef ds:uri="http://schemas.microsoft.com/office/2006/metadata/properties"/>
    <ds:schemaRef ds:uri="http://schemas.microsoft.com/office/infopath/2007/PartnerControls"/>
    <ds:schemaRef ds:uri="0db512c9-1421-41f1-b875-496a13bac33f"/>
  </ds:schemaRefs>
</ds:datastoreItem>
</file>

<file path=customXml/itemProps3.xml><?xml version="1.0" encoding="utf-8"?>
<ds:datastoreItem xmlns:ds="http://schemas.openxmlformats.org/officeDocument/2006/customXml" ds:itemID="{D676D091-56CE-4F65-ABC2-03A2A4B61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C36E4-292E-45D8-AD1B-41D7C704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4b426-147c-459f-ab26-ce916beba0cd"/>
    <ds:schemaRef ds:uri="0db512c9-1421-41f1-b875-496a13bac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Kovařová</dc:creator>
  <cp:keywords/>
  <dc:description/>
  <cp:lastModifiedBy>Košťálová Doubravka</cp:lastModifiedBy>
  <cp:revision>2</cp:revision>
  <cp:lastPrinted>2023-12-04T06:42:00Z</cp:lastPrinted>
  <dcterms:created xsi:type="dcterms:W3CDTF">2025-03-10T08:53:00Z</dcterms:created>
  <dcterms:modified xsi:type="dcterms:W3CDTF">2025-03-10T08:53:00Z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0x01010082AE7A29CEAF1D44998D2033579B55DB</vt:lpwstr>
  </property>
</Properties>
</file>