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002" w:rsidRPr="00947880" w:rsidRDefault="00C54002" w:rsidP="00C54002">
      <w:pPr>
        <w:pStyle w:val="Zhlav"/>
        <w:rPr>
          <w:b/>
          <w:sz w:val="28"/>
        </w:rPr>
      </w:pPr>
      <w:r w:rsidRPr="00947880">
        <w:rPr>
          <w:b/>
          <w:sz w:val="28"/>
        </w:rPr>
        <w:t xml:space="preserve">Seznam použitých zkratek – </w:t>
      </w:r>
      <w:r w:rsidR="009D41BC" w:rsidRPr="00947880">
        <w:rPr>
          <w:b/>
          <w:sz w:val="28"/>
        </w:rPr>
        <w:t xml:space="preserve">Seminář Aktuality ve farmakovigilanci - </w:t>
      </w:r>
      <w:r w:rsidR="00534F3C" w:rsidRPr="00947880">
        <w:rPr>
          <w:b/>
          <w:sz w:val="28"/>
        </w:rPr>
        <w:t>září 2020</w:t>
      </w:r>
    </w:p>
    <w:p w:rsidR="00C54002" w:rsidRPr="00947880" w:rsidRDefault="00C54002" w:rsidP="00B05DA2"/>
    <w:tbl>
      <w:tblPr>
        <w:tblW w:w="9513" w:type="dxa"/>
        <w:tblInd w:w="55" w:type="dxa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200"/>
        <w:gridCol w:w="7313"/>
      </w:tblGrid>
      <w:tr w:rsidR="00C54002" w:rsidRPr="00947880" w:rsidTr="00AF5780">
        <w:trPr>
          <w:trHeight w:val="28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ADR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Adverse Drug Reaction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(nežádoucí reakce/účinek po užití LP)</w:t>
            </w:r>
          </w:p>
        </w:tc>
      </w:tr>
      <w:tr w:rsidR="00486666" w:rsidRPr="00947880" w:rsidTr="00AF5780">
        <w:trPr>
          <w:trHeight w:val="346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666" w:rsidRPr="00947880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AE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66" w:rsidRPr="00947880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Adverse Event</w:t>
            </w:r>
            <w:r w:rsidR="00884B89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84B89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(nežádoucí příhoda)</w:t>
            </w:r>
          </w:p>
        </w:tc>
      </w:tr>
      <w:tr w:rsidR="00067CD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7CD2" w:rsidRPr="00947880" w:rsidRDefault="00067CD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AMS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D2" w:rsidRPr="00947880" w:rsidRDefault="00067CD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Additional Monitoring Status</w:t>
            </w:r>
          </w:p>
        </w:tc>
      </w:tr>
      <w:tr w:rsidR="006A684A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684A" w:rsidRPr="00947880" w:rsidRDefault="006A684A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API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684A" w:rsidRPr="00947880" w:rsidRDefault="00B23E1A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Application Programming Interface</w:t>
            </w:r>
          </w:p>
        </w:tc>
      </w:tr>
      <w:tr w:rsidR="001D2707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2707" w:rsidRPr="00947880" w:rsidRDefault="001D270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Art 57 </w:t>
            </w:r>
            <w:bookmarkStart w:id="0" w:name="_GoBack"/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db</w:t>
            </w:r>
            <w:bookmarkEnd w:id="0"/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707" w:rsidRPr="00947880" w:rsidRDefault="001D270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Databáze LP EMA podle článku 57</w:t>
            </w:r>
          </w:p>
        </w:tc>
      </w:tr>
      <w:tr w:rsidR="006A684A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684A" w:rsidRPr="00947880" w:rsidRDefault="006A684A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BFC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684A" w:rsidRPr="00947880" w:rsidRDefault="00B23E1A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Back</w:t>
            </w:r>
            <w:r w:rsidR="0006165A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wards and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Forward</w:t>
            </w:r>
            <w:r w:rsidR="0006165A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Conversion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B/R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Benefit Risk profile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poměr přínosů a rizik)</w:t>
            </w:r>
          </w:p>
        </w:tc>
      </w:tr>
      <w:tr w:rsidR="00C54002" w:rsidRPr="00947880" w:rsidTr="00AF5780">
        <w:trPr>
          <w:trHeight w:val="6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CAP</w:t>
            </w:r>
            <w:r w:rsidR="00AA2EB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Centrally Authorised Product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přípravek registrovaný centralizovanou procedurou)</w:t>
            </w:r>
          </w:p>
        </w:tc>
      </w:tr>
      <w:tr w:rsidR="00C90086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86" w:rsidRPr="00947880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CAPA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86" w:rsidRPr="00947880" w:rsidRDefault="00C9008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Corrective and Preventive Actions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(nápravná a preventivní opatření)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CCDS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Company Core Data Sheet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CCSI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Company Core Safety Information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CDNÚ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databáze nežádoucích účinků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SÚKL</w:t>
            </w:r>
          </w:p>
        </w:tc>
      </w:tr>
      <w:tr w:rsidR="00064FD3" w:rsidRPr="00947880" w:rsidTr="00064FD3">
        <w:trPr>
          <w:trHeight w:val="68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4FD3" w:rsidRPr="00947880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CHMP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D3" w:rsidRPr="00947880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Committee for Medicinal Products for Human Use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Výbor pro humánní léčivé přípravky)</w:t>
            </w:r>
          </w:p>
        </w:tc>
      </w:tr>
      <w:tr w:rsidR="006D5495" w:rsidRPr="00947880" w:rsidTr="00C36099">
        <w:trPr>
          <w:trHeight w:val="42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495" w:rsidRPr="00947880" w:rsidRDefault="006D549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495" w:rsidRPr="00947880" w:rsidRDefault="006D549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Confidence Interval</w:t>
            </w:r>
          </w:p>
        </w:tc>
      </w:tr>
      <w:tr w:rsidR="00E472B5" w:rsidRPr="00947880" w:rsidTr="009D41BC">
        <w:trPr>
          <w:trHeight w:val="4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2B5" w:rsidRPr="00947880" w:rsidRDefault="00E472B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CIOMS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2B5" w:rsidRPr="00947880" w:rsidRDefault="005266E1" w:rsidP="001B40C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Council for International Organizations of Medical </w:t>
            </w:r>
            <w:r w:rsidR="0094788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Sciences</w:t>
            </w:r>
          </w:p>
        </w:tc>
      </w:tr>
      <w:tr w:rsidR="00C54002" w:rsidRPr="00947880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CMDh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1B40C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Coordination group for Mutual recognition and Decentralised procedures (human)</w:t>
            </w:r>
          </w:p>
        </w:tc>
      </w:tr>
      <w:tr w:rsidR="00294C45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4C45" w:rsidRPr="00947880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CT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C45" w:rsidRPr="00947880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Clinical Trial</w:t>
            </w:r>
          </w:p>
        </w:tc>
      </w:tr>
      <w:tr w:rsidR="00E82FAB" w:rsidRPr="00947880" w:rsidTr="00AF5780">
        <w:trPr>
          <w:trHeight w:val="33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FAB" w:rsidRPr="00947880" w:rsidRDefault="00E82FA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ČAFF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FAB" w:rsidRPr="00947880" w:rsidRDefault="009A73EE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Česká asociace farmaceutických firem</w:t>
            </w:r>
          </w:p>
        </w:tc>
      </w:tr>
      <w:tr w:rsidR="00C54002" w:rsidRPr="00947880" w:rsidTr="00AF5780">
        <w:trPr>
          <w:trHeight w:val="33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DCP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Decentralised Procedure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(decentralizovaná procedura</w:t>
            </w:r>
            <w:r w:rsidR="00EB26F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BF1FA5" w:rsidRPr="00947880" w:rsidTr="00154F60">
        <w:trPr>
          <w:trHeight w:val="42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1FA5" w:rsidRPr="00947880" w:rsidRDefault="00BF1FA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DDI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FA5" w:rsidRPr="00947880" w:rsidRDefault="009A73EE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Drug Drug Interaction</w:t>
            </w:r>
          </w:p>
        </w:tc>
      </w:tr>
      <w:tr w:rsidR="005266E1" w:rsidRPr="00947880" w:rsidTr="00154F60">
        <w:trPr>
          <w:trHeight w:val="41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6E1" w:rsidRPr="00947880" w:rsidRDefault="005266E1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DF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6E1" w:rsidRPr="00947880" w:rsidRDefault="005266E1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Dos</w:t>
            </w:r>
            <w:r w:rsid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age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Form</w:t>
            </w:r>
            <w:r w:rsid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/Pharmaceutical Dose Form </w:t>
            </w:r>
            <w:r w:rsidR="00884B89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(</w:t>
            </w:r>
            <w:r w:rsidR="00884B89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léková</w:t>
            </w:r>
            <w:r w:rsidR="00884B89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forma)</w:t>
            </w:r>
          </w:p>
        </w:tc>
      </w:tr>
      <w:tr w:rsidR="00C54002" w:rsidRPr="00947880" w:rsidTr="009D41BC">
        <w:trPr>
          <w:trHeight w:val="60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DHPC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Direct Healthcare Professional Communication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informační dopis pro zdravotnické pracovníky)</w:t>
            </w:r>
          </w:p>
        </w:tc>
      </w:tr>
      <w:tr w:rsidR="00E82FAB" w:rsidRPr="00947880" w:rsidTr="00AF5780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FAB" w:rsidRPr="00947880" w:rsidRDefault="00E82FA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DME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FAB" w:rsidRPr="00947880" w:rsidRDefault="00E82FA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Designated Medical Events</w:t>
            </w:r>
          </w:p>
        </w:tc>
      </w:tr>
      <w:tr w:rsidR="00BF1FA5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1FA5" w:rsidRPr="00947880" w:rsidRDefault="00BF1FA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DRESS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FA5" w:rsidRPr="00947880" w:rsidRDefault="00B23E1A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Drug Reaction wit</w:t>
            </w:r>
            <w:r w:rsidR="0006165A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h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E</w:t>
            </w:r>
            <w:r w:rsidR="0006165A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osi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nophilia and </w:t>
            </w:r>
            <w:r w:rsidR="0006165A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ystemic Sy</w:t>
            </w:r>
            <w:r w:rsidR="0006165A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mptoms</w:t>
            </w:r>
          </w:p>
        </w:tc>
      </w:tr>
      <w:tr w:rsidR="008A011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947880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DSUR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947880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Development Safety Update Report</w:t>
            </w:r>
          </w:p>
        </w:tc>
      </w:tr>
      <w:tr w:rsidR="00712FC5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2FC5" w:rsidRPr="00947880" w:rsidRDefault="00712FC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EDQM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2FC5" w:rsidRPr="00947880" w:rsidRDefault="006A684A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European Directorate for the Quality of Medicines</w:t>
            </w:r>
          </w:p>
        </w:tc>
      </w:tr>
      <w:tr w:rsidR="00C54002" w:rsidRPr="00947880" w:rsidTr="00AF5780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EK/EC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Evropská komise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/European Commission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edukační materiály</w:t>
            </w:r>
          </w:p>
        </w:tc>
      </w:tr>
      <w:tr w:rsidR="00C54002" w:rsidRPr="00947880" w:rsidTr="00AF5780">
        <w:trPr>
          <w:trHeight w:val="319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EMA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European Medicines Agency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Evropská agentura pro léčivé přípravky)</w:t>
            </w:r>
          </w:p>
        </w:tc>
      </w:tr>
      <w:tr w:rsidR="00A2200B" w:rsidRPr="00947880" w:rsidTr="00AF5780">
        <w:trPr>
          <w:trHeight w:val="283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00B" w:rsidRPr="00947880" w:rsidRDefault="00A2200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EN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00B" w:rsidRPr="00947880" w:rsidRDefault="001B40C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Anglicky, anglič</w:t>
            </w:r>
            <w:r w:rsidR="00A2200B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t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</w:t>
            </w:r>
            <w:r w:rsidR="00A2200B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na</w:t>
            </w:r>
          </w:p>
        </w:tc>
      </w:tr>
      <w:tr w:rsidR="00FC3543" w:rsidRPr="00947880" w:rsidTr="00AF5780">
        <w:trPr>
          <w:trHeight w:val="37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543" w:rsidRPr="00947880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EPAR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543" w:rsidRPr="00947880" w:rsidRDefault="00FC354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European</w:t>
            </w:r>
            <w:r w:rsidR="00D41B21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P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ublic </w:t>
            </w:r>
            <w:r w:rsidR="00D41B21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A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ssessment </w:t>
            </w:r>
            <w:r w:rsidR="00D41B21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eport</w:t>
            </w:r>
            <w:r w:rsidR="00B97B7C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(</w:t>
            </w:r>
            <w:r w:rsidR="00B97B7C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evropská veřejná hodnotící zpráva</w:t>
            </w:r>
            <w:r w:rsidR="00B97B7C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447989" w:rsidRPr="00947880" w:rsidTr="00AF5780">
        <w:trPr>
          <w:trHeight w:val="32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7989" w:rsidRPr="00947880" w:rsidRDefault="0044798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EPITT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989" w:rsidRPr="00947880" w:rsidRDefault="0044798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European Pharmacovigilance Issue Tracking Tool</w:t>
            </w:r>
          </w:p>
        </w:tc>
      </w:tr>
      <w:tr w:rsidR="00C54002" w:rsidRPr="00947880" w:rsidTr="00AF5780">
        <w:trPr>
          <w:trHeight w:val="33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eRMR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10465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</w:t>
            </w:r>
            <w:r w:rsidR="00C5400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lectronic Reaction Monitoring Report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Evropská unie</w:t>
            </w:r>
          </w:p>
        </w:tc>
      </w:tr>
      <w:tr w:rsidR="00C54002" w:rsidRPr="00947880" w:rsidTr="005750E7">
        <w:trPr>
          <w:trHeight w:val="6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EV/EVDAS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EudraVigilance (</w:t>
            </w:r>
            <w:r w:rsidR="00B97B7C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vropská databáze nežádoucích </w:t>
            </w:r>
            <w:r w:rsidR="00F6330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účinků</w:t>
            </w:r>
            <w:r w:rsidR="00F6330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 /</w:t>
            </w:r>
            <w:r w:rsidR="00AA3BC4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EV Data Analysis System </w:t>
            </w:r>
          </w:p>
        </w:tc>
      </w:tr>
      <w:tr w:rsidR="008A0112" w:rsidRPr="00947880" w:rsidTr="00AF5780">
        <w:trPr>
          <w:trHeight w:val="33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947880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lastRenderedPageBreak/>
              <w:t>EVCT</w:t>
            </w:r>
            <w:r w:rsidR="002C34EF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/EVCTM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947880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Eudravigilance Clinical Trial Module</w:t>
            </w:r>
          </w:p>
        </w:tc>
      </w:tr>
      <w:tr w:rsidR="00F04994" w:rsidRPr="00947880" w:rsidTr="00AF5780">
        <w:trPr>
          <w:trHeight w:val="334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4994" w:rsidRPr="00947880" w:rsidRDefault="00F0499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EV-EWG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994" w:rsidRPr="00947880" w:rsidRDefault="00E82FAB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EudraVigilance Expert Working Group</w:t>
            </w:r>
          </w:p>
        </w:tc>
      </w:tr>
      <w:tr w:rsidR="008A0112" w:rsidRPr="00947880" w:rsidTr="00AF5780">
        <w:trPr>
          <w:trHeight w:val="334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947880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EVPM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947880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Eudravigilance Post-Marketing Module</w:t>
            </w:r>
          </w:p>
        </w:tc>
      </w:tr>
      <w:tr w:rsidR="00294C45" w:rsidRPr="00947880" w:rsidTr="005750E7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4C45" w:rsidRPr="00947880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EVWEB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C45" w:rsidRPr="00947880" w:rsidRDefault="00015F58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Eudravigilance </w:t>
            </w:r>
            <w:r w:rsidR="00294C45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Webtrader</w:t>
            </w:r>
          </w:p>
        </w:tc>
      </w:tr>
      <w:tr w:rsidR="00C54002" w:rsidRPr="00947880" w:rsidTr="00AF5780">
        <w:trPr>
          <w:trHeight w:val="35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FU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10465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F</w:t>
            </w:r>
            <w:r w:rsidR="00C5400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ollow-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U</w:t>
            </w:r>
            <w:r w:rsidR="00C5400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p – </w:t>
            </w:r>
            <w:r w:rsidR="00C5400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zajištění doplňujících informací k hlášení podezření na</w:t>
            </w:r>
            <w:r w:rsidR="00C5400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NÚ</w:t>
            </w:r>
          </w:p>
        </w:tc>
      </w:tr>
      <w:tr w:rsidR="00067CD2" w:rsidRPr="00947880" w:rsidTr="00AF5780">
        <w:trPr>
          <w:trHeight w:val="35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7CD2" w:rsidRPr="00947880" w:rsidRDefault="00067CD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FUQ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D2" w:rsidRPr="00947880" w:rsidRDefault="00067CD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Follow-Up Questionnaire</w:t>
            </w:r>
          </w:p>
        </w:tc>
      </w:tr>
      <w:tr w:rsidR="00C54002" w:rsidRPr="00947880" w:rsidTr="00AF5780">
        <w:trPr>
          <w:trHeight w:val="34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FV</w:t>
            </w:r>
            <w:r w:rsidR="00294C45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294C4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</w:t>
            </w:r>
            <w:r w:rsidR="00C5400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armakovigilance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</w:t>
            </w:r>
          </w:p>
        </w:tc>
      </w:tr>
      <w:tr w:rsidR="00316F88" w:rsidRPr="00947880" w:rsidTr="00AF5780">
        <w:trPr>
          <w:trHeight w:val="41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F88" w:rsidRPr="00947880" w:rsidRDefault="00C04438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GDPR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F88" w:rsidRPr="00947880" w:rsidRDefault="00C04438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General Data Protection Regulation</w:t>
            </w:r>
          </w:p>
        </w:tc>
      </w:tr>
      <w:tr w:rsidR="00C54002" w:rsidRPr="00947880" w:rsidTr="00AF5780">
        <w:trPr>
          <w:trHeight w:val="34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GVP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1B40C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Good Pharmacovigilance Practices</w:t>
            </w:r>
            <w:r w:rsidR="001B40C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C90086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(</w:t>
            </w:r>
            <w:r w:rsidR="00B97B7C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</w:t>
            </w:r>
            <w:r w:rsidR="00C90086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právná farmakovigilanční praxe</w:t>
            </w:r>
            <w:r w:rsidR="00C90086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BF1FA5" w:rsidRPr="00947880" w:rsidTr="00AF5780">
        <w:trPr>
          <w:trHeight w:val="4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1FA5" w:rsidRPr="00947880" w:rsidRDefault="00BF1FA5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cyan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HRT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FA5" w:rsidRPr="00947880" w:rsidRDefault="00D118AF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Hormone Replacement Therapy</w:t>
            </w:r>
          </w:p>
        </w:tc>
      </w:tr>
      <w:tr w:rsidR="00534F3C" w:rsidRPr="00947880" w:rsidTr="00AF5780">
        <w:trPr>
          <w:trHeight w:val="4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4F3C" w:rsidRPr="00947880" w:rsidRDefault="00534F3C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HVLP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F3C" w:rsidRPr="00947880" w:rsidRDefault="00917C7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hromadně vyráběný léčivý přípravek</w:t>
            </w:r>
          </w:p>
        </w:tc>
      </w:tr>
      <w:tr w:rsidR="00486666" w:rsidRPr="00947880" w:rsidTr="00AF5780">
        <w:trPr>
          <w:trHeight w:val="4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666" w:rsidRPr="00947880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ICH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66" w:rsidRPr="00947880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International Conference on Harmonisation</w:t>
            </w:r>
          </w:p>
        </w:tc>
      </w:tr>
      <w:tr w:rsidR="00486666" w:rsidRPr="00947880" w:rsidTr="00AF5780">
        <w:trPr>
          <w:trHeight w:val="363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666" w:rsidRPr="00947880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ICH E2B(R2)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66" w:rsidRPr="00947880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ICH R2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formát hlášení</w:t>
            </w:r>
          </w:p>
        </w:tc>
      </w:tr>
      <w:tr w:rsidR="00486666" w:rsidRPr="00947880" w:rsidTr="00AF5780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666" w:rsidRPr="00947880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ICH E2B(R3)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66" w:rsidRPr="00947880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ICH R3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formát hlášení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ICSR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Individual Case Safety Report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hlášení o nežádoucím účinku)</w:t>
            </w:r>
          </w:p>
        </w:tc>
      </w:tr>
      <w:tr w:rsidR="00AA3BC4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3BC4" w:rsidRPr="00947880" w:rsidRDefault="00AA3BC4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ID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3BC4" w:rsidRPr="00947880" w:rsidRDefault="00015F58" w:rsidP="001B40C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i</w:t>
            </w:r>
            <w:r w:rsidR="00AA3BC4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dentifikátor držitele pro el</w:t>
            </w:r>
            <w:r w:rsidR="001B40C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ektronickou </w:t>
            </w:r>
            <w:r w:rsidR="00AA3BC4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výměnu hlášení</w:t>
            </w:r>
          </w:p>
        </w:tc>
      </w:tr>
      <w:tr w:rsidR="007E6F57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F57" w:rsidRPr="00947880" w:rsidRDefault="007E6F57" w:rsidP="00C54002">
            <w:pPr>
              <w:spacing w:after="0" w:line="240" w:lineRule="auto"/>
              <w:rPr>
                <w:rFonts w:ascii="Calibri" w:eastAsia="Times New Roman" w:hAnsi="Calibri" w:cs="Arial"/>
                <w:iCs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iCs/>
                <w:noProof w:val="0"/>
                <w:color w:val="000000"/>
                <w:sz w:val="24"/>
                <w:szCs w:val="24"/>
                <w:lang w:eastAsia="cs-CZ"/>
              </w:rPr>
              <w:t>IDMP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F57" w:rsidRPr="00947880" w:rsidRDefault="007E6F5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Identification of Medicinal Products</w:t>
            </w:r>
          </w:p>
        </w:tc>
      </w:tr>
      <w:tr w:rsidR="007E6F57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F57" w:rsidRPr="00947880" w:rsidRDefault="007E6F57" w:rsidP="00C54002">
            <w:pPr>
              <w:spacing w:after="0" w:line="240" w:lineRule="auto"/>
              <w:rPr>
                <w:rFonts w:ascii="Calibri" w:eastAsia="Times New Roman" w:hAnsi="Calibri" w:cs="Arial"/>
                <w:iCs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iCs/>
                <w:noProof w:val="0"/>
                <w:color w:val="000000"/>
                <w:sz w:val="24"/>
                <w:szCs w:val="24"/>
                <w:lang w:eastAsia="cs-CZ"/>
              </w:rPr>
              <w:t>IG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F57" w:rsidRPr="00947880" w:rsidRDefault="007E6F5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Implementation Guide</w:t>
            </w:r>
          </w:p>
        </w:tc>
      </w:tr>
      <w:tr w:rsidR="00486666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6666" w:rsidRPr="00947880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IME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666" w:rsidRPr="00947880" w:rsidRDefault="00486666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Important Medical Events</w:t>
            </w:r>
          </w:p>
        </w:tc>
      </w:tr>
      <w:tr w:rsidR="008A011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0112" w:rsidRPr="00947880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0112" w:rsidRPr="00947880" w:rsidRDefault="008A011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Investigational Medicinal Product</w:t>
            </w:r>
          </w:p>
        </w:tc>
      </w:tr>
      <w:tr w:rsidR="00064FD3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4FD3" w:rsidRPr="00947880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INN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D3" w:rsidRPr="00947880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International Non-Proprietary Name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mezinárodní nechráněný název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7E6F57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F57" w:rsidRPr="00947880" w:rsidRDefault="007E6F5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ISO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F57" w:rsidRPr="00947880" w:rsidRDefault="007E6F5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International Organization for Standardization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KH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klinické hodnocení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léčivá látka</w:t>
            </w:r>
          </w:p>
        </w:tc>
      </w:tr>
      <w:tr w:rsidR="001B793D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93D" w:rsidRPr="00947880" w:rsidRDefault="001B793D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LMS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93D" w:rsidRPr="00947880" w:rsidRDefault="001B793D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Lead Member State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LP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léčivý přípravek</w:t>
            </w:r>
          </w:p>
        </w:tc>
      </w:tr>
      <w:tr w:rsidR="00C54002" w:rsidRPr="00947880" w:rsidTr="00AF5780">
        <w:trPr>
          <w:trHeight w:val="3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MAH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Marketing Authorisation Holder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držitel rozhodnutí o registraci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7E6F57" w:rsidRPr="00947880" w:rsidTr="00AF5780">
        <w:trPr>
          <w:trHeight w:val="3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6F57" w:rsidRPr="00947880" w:rsidRDefault="007E6F5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MB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F57" w:rsidRPr="00947880" w:rsidRDefault="007E6F57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Management Board</w:t>
            </w:r>
          </w:p>
        </w:tc>
      </w:tr>
      <w:tr w:rsidR="00C54002" w:rsidRPr="00947880" w:rsidTr="00AF5780">
        <w:trPr>
          <w:trHeight w:val="32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MedDRA</w:t>
            </w:r>
            <w:r w:rsidR="006D5495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(PT, HLT, HLGT, SOC)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Medical Dictionary for Regulatory Activities</w:t>
            </w:r>
            <w:r w:rsidR="006D5495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(</w:t>
            </w:r>
            <w:r w:rsidR="006D5495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dále úrovně termínů v hierarchii MedDRA terminologie</w:t>
            </w:r>
            <w:r w:rsidR="006D5495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: Preferred Term, High Level Term, High Level Group Term a System Organ Class)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MLM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Medical Literature Monitoring</w:t>
            </w:r>
          </w:p>
        </w:tc>
      </w:tr>
      <w:tr w:rsidR="00C54002" w:rsidRPr="00947880" w:rsidTr="00AF5780">
        <w:trPr>
          <w:trHeight w:val="36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MRP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Mutual Recognition Procedure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(procedura vzájemného uznávání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Member State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členský stát)</w:t>
            </w:r>
          </w:p>
        </w:tc>
      </w:tr>
      <w:tr w:rsidR="00064FD3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4FD3" w:rsidRPr="00947880" w:rsidRDefault="00064FD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NA</w:t>
            </w:r>
            <w:r w:rsidR="00D41B21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/ NCA</w:t>
            </w:r>
            <w:r w:rsidR="00AA7F1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/ CA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FD3" w:rsidRPr="00947880" w:rsidRDefault="00EB2228" w:rsidP="0096337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National Competent Authority</w:t>
            </w:r>
            <w:r w:rsidR="0096337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96337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(</w:t>
            </w:r>
            <w:r w:rsidR="00154F6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</w:t>
            </w:r>
            <w:r w:rsidR="0096337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árodní regulační autorita</w:t>
            </w:r>
            <w:r w:rsidR="0096337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NAP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Nationally Authorized Product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národně registrovaný přípravek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E369C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69C0" w:rsidRPr="00947880" w:rsidRDefault="00E369C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NAR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9C0" w:rsidRPr="00947880" w:rsidRDefault="00015F58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</w:t>
            </w:r>
            <w:r w:rsidR="00E369C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árodní registrační procedura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NÚ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nežádoucí účinek</w:t>
            </w:r>
          </w:p>
        </w:tc>
      </w:tr>
      <w:tr w:rsidR="00E320A9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0A9" w:rsidRPr="00947880" w:rsidRDefault="00E320A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NPSB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0A9" w:rsidRPr="00947880" w:rsidRDefault="00015F58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</w:t>
            </w:r>
            <w:r w:rsidR="00E320A9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eintervenční poregistrační studie bezpečnosti</w:t>
            </w:r>
          </w:p>
        </w:tc>
      </w:tr>
      <w:tr w:rsidR="00EB26F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pAR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Preliminary Assessment Report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PASS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Post Authorisation Safety Study</w:t>
            </w:r>
          </w:p>
        </w:tc>
      </w:tr>
      <w:tr w:rsidR="007A7773" w:rsidRPr="00947880" w:rsidTr="00AF5780">
        <w:trPr>
          <w:trHeight w:val="334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7773" w:rsidRPr="00947880" w:rsidRDefault="007A777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PhV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773" w:rsidRPr="00947880" w:rsidRDefault="007A7773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Pharmacovigilance</w:t>
            </w:r>
          </w:p>
        </w:tc>
      </w:tr>
      <w:tr w:rsidR="00C54002" w:rsidRPr="00947880" w:rsidTr="00AF5780">
        <w:trPr>
          <w:trHeight w:val="3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lastRenderedPageBreak/>
              <w:t>PI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Product Information</w:t>
            </w:r>
          </w:p>
        </w:tc>
      </w:tr>
      <w:tr w:rsidR="00C54002" w:rsidRPr="00947880" w:rsidTr="00AF5780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PIL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1B40C3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Patient Information Leaflet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příbalová info</w:t>
            </w:r>
            <w:r w:rsidR="001B40C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mace léčiva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C54002" w:rsidRPr="00947880" w:rsidTr="00AF5780">
        <w:trPr>
          <w:trHeight w:val="65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PRAC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Pharmacovigilance Risk Assessment Committee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farmakovigila</w:t>
            </w:r>
            <w:r w:rsidR="001B40C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n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ční výbor pro posuzování rizika léčiv)</w:t>
            </w:r>
          </w:p>
        </w:tc>
      </w:tr>
      <w:tr w:rsidR="00C54002" w:rsidRPr="00947880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PSMF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Pharmacovigilance System Master File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základní dokument farmakovigilančního systému)</w:t>
            </w:r>
          </w:p>
        </w:tc>
      </w:tr>
      <w:tr w:rsidR="00E320A9" w:rsidRPr="00947880" w:rsidTr="00AF5780">
        <w:trPr>
          <w:trHeight w:val="376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20A9" w:rsidRPr="00947880" w:rsidRDefault="00E320A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PSP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0A9" w:rsidRPr="00947880" w:rsidRDefault="00E320A9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Patient Support Programme</w:t>
            </w:r>
          </w:p>
        </w:tc>
      </w:tr>
      <w:tr w:rsidR="00C54002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PSUR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4002" w:rsidRPr="00947880" w:rsidRDefault="00C54002" w:rsidP="00C54002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Periodic Safety Update Report</w:t>
            </w:r>
          </w:p>
        </w:tc>
      </w:tr>
      <w:tr w:rsidR="00EB26F0" w:rsidRPr="00947880" w:rsidTr="00AF5780">
        <w:trPr>
          <w:trHeight w:val="370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PSUSA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Periodic Safety Update Single Assessment</w:t>
            </w:r>
          </w:p>
        </w:tc>
      </w:tr>
      <w:tr w:rsidR="005024A0" w:rsidRPr="00947880" w:rsidTr="005750E7">
        <w:trPr>
          <w:trHeight w:val="315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24A0" w:rsidRPr="00947880" w:rsidRDefault="00B23E1A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PtC</w:t>
            </w:r>
          </w:p>
        </w:tc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A0" w:rsidRPr="00947880" w:rsidRDefault="00B23E1A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Points to Con</w:t>
            </w:r>
            <w:r w:rsidR="004908DB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ider</w:t>
            </w:r>
          </w:p>
        </w:tc>
      </w:tr>
      <w:tr w:rsidR="00EB26F0" w:rsidRPr="00947880" w:rsidTr="00264E9F">
        <w:trPr>
          <w:trHeight w:val="34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QaA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Questions and Answers</w:t>
            </w:r>
          </w:p>
        </w:tc>
      </w:tr>
      <w:tr w:rsidR="00EB26F0" w:rsidRPr="00947880" w:rsidTr="005750E7">
        <w:trPr>
          <w:trHeight w:val="6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QPPV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Qualified Person responsible for Pharmacovigilance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(kvalifikovaná osoba odpovědná za farmakovigilanci)</w:t>
            </w:r>
          </w:p>
        </w:tc>
      </w:tr>
      <w:tr w:rsidR="00EB26F0" w:rsidRPr="00947880" w:rsidTr="00264E9F">
        <w:trPr>
          <w:trHeight w:val="3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Regulatory Authority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(regulační autorita)</w:t>
            </w:r>
          </w:p>
        </w:tc>
      </w:tr>
      <w:tr w:rsidR="00EB26F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Rapp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Rapporteur</w:t>
            </w:r>
          </w:p>
        </w:tc>
      </w:tr>
      <w:tr w:rsidR="00EB26F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RMM</w:t>
            </w:r>
            <w:r w:rsidR="0055608D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/ aRMM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Risk </w:t>
            </w:r>
            <w:r w:rsidR="00AA7F1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inimisation </w:t>
            </w:r>
            <w:r w:rsidR="00AA7F1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easures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opatření </w:t>
            </w:r>
            <w:r w:rsidR="00F91E2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k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 xml:space="preserve"> minimalizaci rizik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  <w:r w:rsidR="00B91F31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/ ad</w:t>
            </w:r>
            <w:r w:rsidR="00F91E2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d</w:t>
            </w:r>
            <w:r w:rsidR="00B91F31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itional</w:t>
            </w:r>
            <w:r w:rsidR="00F91E2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Risk Minimisation Measures (</w:t>
            </w:r>
            <w:r w:rsidR="00F91E2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další opatření k minimalizaci rizik</w:t>
            </w:r>
            <w:r w:rsidR="00F91E2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EB26F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RMP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Risk Management Plan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plán řízení rizik)</w:t>
            </w:r>
          </w:p>
        </w:tc>
      </w:tr>
      <w:tr w:rsidR="00EB26F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Reference Member State</w:t>
            </w:r>
          </w:p>
        </w:tc>
      </w:tr>
      <w:tr w:rsidR="005266E1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66E1" w:rsidRPr="00947880" w:rsidRDefault="005266E1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RoA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66E1" w:rsidRPr="00947880" w:rsidRDefault="005266E1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Route of Administration</w:t>
            </w:r>
            <w:r w:rsidR="00552359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(</w:t>
            </w:r>
            <w:r w:rsidR="00552359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cesta podání)</w:t>
            </w:r>
          </w:p>
        </w:tc>
      </w:tr>
      <w:tr w:rsidR="00EB26F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ROR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Reporting Odds Ratio</w:t>
            </w:r>
          </w:p>
        </w:tc>
      </w:tr>
      <w:tr w:rsidR="00C72C8E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2C8E" w:rsidRPr="00947880" w:rsidRDefault="00C72C8E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C8E" w:rsidRPr="00947880" w:rsidRDefault="00C72C8E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referenční přípravek</w:t>
            </w:r>
          </w:p>
        </w:tc>
      </w:tr>
      <w:tr w:rsidR="00E472B5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2B5" w:rsidRPr="00947880" w:rsidRDefault="00E472B5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RSI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2B5" w:rsidRPr="00947880" w:rsidRDefault="00E472B5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Request for Supplementary Information</w:t>
            </w:r>
          </w:p>
        </w:tc>
      </w:tr>
      <w:tr w:rsidR="00EB26F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Safety </w:t>
            </w:r>
            <w:r w:rsidR="00AC1E7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oncern</w:t>
            </w:r>
          </w:p>
        </w:tc>
      </w:tr>
      <w:tr w:rsidR="00B011BE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11BE" w:rsidRPr="00947880" w:rsidRDefault="00B011BE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SDEA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1BE" w:rsidRPr="00947880" w:rsidRDefault="009A73EE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Safet</w:t>
            </w:r>
            <w:r w:rsid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y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Data Exchange Agreement</w:t>
            </w:r>
          </w:p>
        </w:tc>
      </w:tr>
      <w:tr w:rsidR="00EB26F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SMQ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Standardised MedDRA Query</w:t>
            </w:r>
          </w:p>
        </w:tc>
      </w:tr>
      <w:tr w:rsidR="009A73EE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73EE" w:rsidRPr="00947880" w:rsidRDefault="009A73EE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SNRI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73EE" w:rsidRPr="00947880" w:rsidRDefault="00D118AF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bookmarkStart w:id="1" w:name="_Hlk50463924"/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</w:t>
            </w:r>
            <w:r w:rsidR="009A73EE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erotonin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Noradrenaline</w:t>
            </w:r>
            <w:r w:rsidR="009A73EE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</w:t>
            </w:r>
            <w:r w:rsidR="009A73EE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euptake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I</w:t>
            </w:r>
            <w:r w:rsidR="009A73EE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nhibitor</w:t>
            </w:r>
            <w:bookmarkEnd w:id="1"/>
            <w:r w:rsidR="009A73EE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(inhibitory </w:t>
            </w:r>
            <w:r w:rsidR="009A73EE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zpětného vychytávání serotoninu a noradrenalinu)</w:t>
            </w:r>
          </w:p>
        </w:tc>
      </w:tr>
      <w:tr w:rsidR="00EB26F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SOP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Standard Operational Procedure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standardní operační postup)</w:t>
            </w:r>
          </w:p>
        </w:tc>
      </w:tr>
      <w:tr w:rsidR="00EB26F0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SmPC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Summary of Product Characteristics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souhrn údajů o přípravku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B011BE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11BE" w:rsidRPr="00947880" w:rsidRDefault="00B011BE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SpLP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1BE" w:rsidRPr="00947880" w:rsidRDefault="00C72C8E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specifický léčebný program</w:t>
            </w:r>
          </w:p>
        </w:tc>
      </w:tr>
      <w:tr w:rsidR="006A684A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684A" w:rsidRPr="00947880" w:rsidRDefault="006A684A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SPOR</w:t>
            </w:r>
            <w:r w:rsidR="00E4122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/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RMS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684A" w:rsidRPr="00947880" w:rsidRDefault="005024A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Substance, Product, Organisation and Referential</w:t>
            </w:r>
            <w:r w:rsidR="00E4122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/</w:t>
            </w:r>
            <w:r w:rsidR="006A684A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Referentials Management Service</w:t>
            </w:r>
          </w:p>
        </w:tc>
      </w:tr>
      <w:tr w:rsidR="00B56ED4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6ED4" w:rsidRPr="00947880" w:rsidRDefault="00B56ED4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SRID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ED4" w:rsidRPr="00947880" w:rsidRDefault="00A53293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Safety Report Identifi</w:t>
            </w:r>
            <w:r w:rsidR="00D52AD4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er</w:t>
            </w:r>
          </w:p>
        </w:tc>
      </w:tr>
      <w:tr w:rsidR="00E82FAB" w:rsidRPr="00947880" w:rsidTr="005750E7">
        <w:trPr>
          <w:trHeight w:val="3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FAB" w:rsidRPr="00947880" w:rsidRDefault="00E82FAB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SSRI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FAB" w:rsidRPr="00947880" w:rsidRDefault="009A73EE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highlight w:val="yellow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Selective Serotonin Reuptake Inhibitors (inhibitory 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zpětného vychytávání serotoninu)</w:t>
            </w:r>
          </w:p>
        </w:tc>
      </w:tr>
      <w:tr w:rsidR="00E41223" w:rsidRPr="00947880" w:rsidTr="00264E9F">
        <w:trPr>
          <w:trHeight w:val="348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1223" w:rsidRPr="00947880" w:rsidRDefault="00E41223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ÚL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223" w:rsidRPr="00947880" w:rsidRDefault="00E41223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účinná látka</w:t>
            </w:r>
          </w:p>
        </w:tc>
      </w:tr>
      <w:tr w:rsidR="00EB26F0" w:rsidRPr="00947880" w:rsidTr="00264E9F">
        <w:trPr>
          <w:trHeight w:val="376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UMC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Uppsala </w:t>
            </w:r>
            <w:r w:rsidR="00AC1E7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M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onitoring </w:t>
            </w:r>
            <w:r w:rsidR="00AC1E72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C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entre</w:t>
            </w:r>
          </w:p>
        </w:tc>
      </w:tr>
      <w:tr w:rsidR="00EB26F0" w:rsidRPr="00947880" w:rsidTr="00264E9F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WHO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154F6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World Healt</w:t>
            </w:r>
            <w:r w:rsidR="004908DB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h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Organization (</w:t>
            </w:r>
            <w:r w:rsidR="00EB26F0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Světová zdravotnická organizace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)</w:t>
            </w:r>
          </w:p>
        </w:tc>
      </w:tr>
      <w:tr w:rsidR="00EB26F0" w:rsidRPr="00947880" w:rsidTr="00264E9F">
        <w:trPr>
          <w:trHeight w:val="361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WWUID</w:t>
            </w:r>
            <w:r w:rsidR="00A53293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/WWID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World Wide Unique Identifi</w:t>
            </w:r>
            <w:r w:rsidR="00D52AD4"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er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 xml:space="preserve"> (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světově unikátní číslo hlášení</w:t>
            </w: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)</w:t>
            </w:r>
          </w:p>
        </w:tc>
      </w:tr>
      <w:tr w:rsidR="00E472B5" w:rsidRPr="00947880" w:rsidTr="00264E9F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72B5" w:rsidRPr="00947880" w:rsidRDefault="00E472B5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XEVMPD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2B5" w:rsidRPr="00947880" w:rsidRDefault="009A73EE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eastAsia="cs-CZ"/>
              </w:rPr>
              <w:t>Extended EudraVigilance Medicinal Product Dictionary</w:t>
            </w:r>
          </w:p>
        </w:tc>
      </w:tr>
      <w:tr w:rsidR="00EB26F0" w:rsidRPr="00947880" w:rsidTr="00264E9F">
        <w:trPr>
          <w:trHeight w:val="36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ZoL</w:t>
            </w:r>
          </w:p>
        </w:tc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6F0" w:rsidRPr="00947880" w:rsidRDefault="00EB26F0" w:rsidP="00EB26F0">
            <w:pPr>
              <w:spacing w:after="0" w:line="240" w:lineRule="auto"/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</w:pPr>
            <w:r w:rsidRPr="00947880">
              <w:rPr>
                <w:rFonts w:ascii="Calibri" w:eastAsia="Times New Roman" w:hAnsi="Calibri" w:cs="Arial"/>
                <w:noProof w:val="0"/>
                <w:color w:val="000000"/>
                <w:sz w:val="24"/>
                <w:szCs w:val="24"/>
                <w:lang w:val="cs-CZ" w:eastAsia="cs-CZ"/>
              </w:rPr>
              <w:t>Zákon o léčivech č. 378/2007 Sb. ve znění pozdějších předpisů</w:t>
            </w:r>
          </w:p>
        </w:tc>
      </w:tr>
    </w:tbl>
    <w:p w:rsidR="00C54002" w:rsidRPr="00947880" w:rsidRDefault="00C54002" w:rsidP="00B05DA2"/>
    <w:sectPr w:rsidR="00C54002" w:rsidRPr="00947880" w:rsidSect="009D41BC">
      <w:pgSz w:w="11906" w:h="16838"/>
      <w:pgMar w:top="1134" w:right="136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B74" w:rsidRDefault="00CC6B74" w:rsidP="00CC6B74">
      <w:pPr>
        <w:spacing w:after="0" w:line="240" w:lineRule="auto"/>
      </w:pPr>
      <w:r>
        <w:separator/>
      </w:r>
    </w:p>
  </w:endnote>
  <w:endnote w:type="continuationSeparator" w:id="0">
    <w:p w:rsidR="00CC6B74" w:rsidRDefault="00CC6B74" w:rsidP="00CC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B74" w:rsidRDefault="00CC6B74" w:rsidP="00CC6B74">
      <w:pPr>
        <w:spacing w:after="0" w:line="240" w:lineRule="auto"/>
      </w:pPr>
      <w:r>
        <w:separator/>
      </w:r>
    </w:p>
  </w:footnote>
  <w:footnote w:type="continuationSeparator" w:id="0">
    <w:p w:rsidR="00CC6B74" w:rsidRDefault="00CC6B74" w:rsidP="00CC6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0639C3"/>
    <w:multiLevelType w:val="hybridMultilevel"/>
    <w:tmpl w:val="415024A0"/>
    <w:lvl w:ilvl="0" w:tplc="618E04E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4A543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FE0AC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06DC6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1E3D6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202FD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9C2BD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6E41B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289B4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79"/>
    <w:rsid w:val="00015F58"/>
    <w:rsid w:val="00025A64"/>
    <w:rsid w:val="0006165A"/>
    <w:rsid w:val="00064FD3"/>
    <w:rsid w:val="00067CD2"/>
    <w:rsid w:val="000910D2"/>
    <w:rsid w:val="000A05E0"/>
    <w:rsid w:val="00104657"/>
    <w:rsid w:val="00117741"/>
    <w:rsid w:val="00154F60"/>
    <w:rsid w:val="00191385"/>
    <w:rsid w:val="001A67A0"/>
    <w:rsid w:val="001B40C3"/>
    <w:rsid w:val="001B793D"/>
    <w:rsid w:val="001D2707"/>
    <w:rsid w:val="001F078B"/>
    <w:rsid w:val="00215349"/>
    <w:rsid w:val="00231B13"/>
    <w:rsid w:val="00256354"/>
    <w:rsid w:val="00264E9F"/>
    <w:rsid w:val="00294C45"/>
    <w:rsid w:val="002C34EF"/>
    <w:rsid w:val="00316F88"/>
    <w:rsid w:val="003515F7"/>
    <w:rsid w:val="00361744"/>
    <w:rsid w:val="003E49EF"/>
    <w:rsid w:val="004123F2"/>
    <w:rsid w:val="004139A1"/>
    <w:rsid w:val="00447989"/>
    <w:rsid w:val="00475C41"/>
    <w:rsid w:val="00486666"/>
    <w:rsid w:val="004908DB"/>
    <w:rsid w:val="004A0FE2"/>
    <w:rsid w:val="004A75BE"/>
    <w:rsid w:val="005024A0"/>
    <w:rsid w:val="00520590"/>
    <w:rsid w:val="005266E1"/>
    <w:rsid w:val="00534F3C"/>
    <w:rsid w:val="00552359"/>
    <w:rsid w:val="0055608D"/>
    <w:rsid w:val="005750E7"/>
    <w:rsid w:val="005B6114"/>
    <w:rsid w:val="005F5806"/>
    <w:rsid w:val="00652AC4"/>
    <w:rsid w:val="006A684A"/>
    <w:rsid w:val="006D5495"/>
    <w:rsid w:val="00712FC5"/>
    <w:rsid w:val="00714525"/>
    <w:rsid w:val="007910D5"/>
    <w:rsid w:val="007A7773"/>
    <w:rsid w:val="007D5C5C"/>
    <w:rsid w:val="007E6F57"/>
    <w:rsid w:val="00804436"/>
    <w:rsid w:val="0080582C"/>
    <w:rsid w:val="00883103"/>
    <w:rsid w:val="00884B89"/>
    <w:rsid w:val="00884C2A"/>
    <w:rsid w:val="008977AF"/>
    <w:rsid w:val="008A0112"/>
    <w:rsid w:val="008B38DC"/>
    <w:rsid w:val="008F44BB"/>
    <w:rsid w:val="00914555"/>
    <w:rsid w:val="00917C73"/>
    <w:rsid w:val="00947880"/>
    <w:rsid w:val="00963372"/>
    <w:rsid w:val="009673CE"/>
    <w:rsid w:val="00970F91"/>
    <w:rsid w:val="00996712"/>
    <w:rsid w:val="009A73EE"/>
    <w:rsid w:val="009D41BC"/>
    <w:rsid w:val="00A2200B"/>
    <w:rsid w:val="00A423B8"/>
    <w:rsid w:val="00A53293"/>
    <w:rsid w:val="00AA0DA9"/>
    <w:rsid w:val="00AA2EB0"/>
    <w:rsid w:val="00AA3BC4"/>
    <w:rsid w:val="00AA7F10"/>
    <w:rsid w:val="00AC1E72"/>
    <w:rsid w:val="00AF5780"/>
    <w:rsid w:val="00B011BE"/>
    <w:rsid w:val="00B05DA2"/>
    <w:rsid w:val="00B23E1A"/>
    <w:rsid w:val="00B367E4"/>
    <w:rsid w:val="00B56ED4"/>
    <w:rsid w:val="00B91F31"/>
    <w:rsid w:val="00B97B7C"/>
    <w:rsid w:val="00BA6D90"/>
    <w:rsid w:val="00BF1FA5"/>
    <w:rsid w:val="00C04438"/>
    <w:rsid w:val="00C26D66"/>
    <w:rsid w:val="00C36099"/>
    <w:rsid w:val="00C54002"/>
    <w:rsid w:val="00C61CEB"/>
    <w:rsid w:val="00C72C8E"/>
    <w:rsid w:val="00C848EF"/>
    <w:rsid w:val="00C90086"/>
    <w:rsid w:val="00C9151D"/>
    <w:rsid w:val="00CC6B74"/>
    <w:rsid w:val="00CD38D6"/>
    <w:rsid w:val="00D118AF"/>
    <w:rsid w:val="00D37445"/>
    <w:rsid w:val="00D41B21"/>
    <w:rsid w:val="00D461B8"/>
    <w:rsid w:val="00D52AD4"/>
    <w:rsid w:val="00DD154D"/>
    <w:rsid w:val="00E053FC"/>
    <w:rsid w:val="00E320A9"/>
    <w:rsid w:val="00E369C0"/>
    <w:rsid w:val="00E41223"/>
    <w:rsid w:val="00E472B5"/>
    <w:rsid w:val="00E527EB"/>
    <w:rsid w:val="00E82FAB"/>
    <w:rsid w:val="00EA193A"/>
    <w:rsid w:val="00EB2228"/>
    <w:rsid w:val="00EB26F0"/>
    <w:rsid w:val="00EF27F5"/>
    <w:rsid w:val="00F04994"/>
    <w:rsid w:val="00F60B79"/>
    <w:rsid w:val="00F62D3F"/>
    <w:rsid w:val="00F63300"/>
    <w:rsid w:val="00F91E23"/>
    <w:rsid w:val="00FB232F"/>
    <w:rsid w:val="00FC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EB7B1"/>
  <w15:docId w15:val="{4E30E5EE-240B-4225-8757-0039E0E16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noProof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60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CC6B7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Zhlav">
    <w:name w:val="header"/>
    <w:basedOn w:val="Normln"/>
    <w:link w:val="ZhlavChar"/>
    <w:uiPriority w:val="99"/>
    <w:unhideWhenUsed/>
    <w:rsid w:val="00CC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6B74"/>
    <w:rPr>
      <w:noProof/>
      <w:lang w:val="en-GB"/>
    </w:rPr>
  </w:style>
  <w:style w:type="paragraph" w:styleId="Zpat">
    <w:name w:val="footer"/>
    <w:basedOn w:val="Normln"/>
    <w:link w:val="ZpatChar"/>
    <w:uiPriority w:val="99"/>
    <w:unhideWhenUsed/>
    <w:rsid w:val="00CC6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6B74"/>
    <w:rPr>
      <w:noProof/>
      <w:lang w:val="en-GB"/>
    </w:rPr>
  </w:style>
  <w:style w:type="character" w:styleId="Odkaznakoment">
    <w:name w:val="annotation reference"/>
    <w:basedOn w:val="Standardnpsmoodstavce"/>
    <w:uiPriority w:val="99"/>
    <w:semiHidden/>
    <w:unhideWhenUsed/>
    <w:rsid w:val="00FC35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354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3543"/>
    <w:rPr>
      <w:noProof/>
      <w:sz w:val="20"/>
      <w:szCs w:val="20"/>
      <w:lang w:val="en-GB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354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3543"/>
    <w:rPr>
      <w:b/>
      <w:bCs/>
      <w:noProof/>
      <w:sz w:val="20"/>
      <w:szCs w:val="20"/>
      <w:lang w:val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3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543"/>
    <w:rPr>
      <w:rFonts w:ascii="Tahoma" w:hAnsi="Tahoma" w:cs="Tahoma"/>
      <w:noProof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67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26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8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3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6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37672">
          <w:marLeft w:val="878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807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Chomátová Zuzana</dc:creator>
  <cp:lastModifiedBy>Kolářová Simona</cp:lastModifiedBy>
  <cp:revision>6</cp:revision>
  <dcterms:created xsi:type="dcterms:W3CDTF">2020-09-07T12:25:00Z</dcterms:created>
  <dcterms:modified xsi:type="dcterms:W3CDTF">2020-09-08T13:54:00Z</dcterms:modified>
</cp:coreProperties>
</file>