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7.10 -->
  <w:body>
    <w:p w:rsidR="00D71B1D" w:rsidRPr="00A311FD" w14:paraId="78FAB3B9" w14:textId="77777777">
      <w:pPr>
        <w:pStyle w:val="RefAgency"/>
        <w:tabs>
          <w:tab w:val="left" w:pos="1287"/>
        </w:tabs>
        <w:rPr>
          <w:sz w:val="18"/>
        </w:rPr>
      </w:pPr>
      <w:r w:rsidRPr="00A311FD">
        <w:rPr>
          <w:sz w:val="18"/>
        </w:rPr>
        <w:t>Amsterdam, 23 March 2020</w:t>
      </w:r>
    </w:p>
    <w:p w:rsidR="008F1308" w:rsidRPr="00A311FD" w14:paraId="61565A66" w14:textId="033DE805">
      <w:pPr>
        <w:pStyle w:val="RefAgency"/>
        <w:tabs>
          <w:tab w:val="left" w:pos="1287"/>
        </w:tabs>
        <w:rPr>
          <w:sz w:val="18"/>
        </w:rPr>
      </w:pPr>
      <w:r w:rsidRPr="00A311FD">
        <w:rPr>
          <w:sz w:val="18"/>
        </w:rPr>
        <w:fldChar w:fldCharType="begin"/>
      </w:r>
      <w:r w:rsidRPr="00A311FD">
        <w:rPr>
          <w:sz w:val="18"/>
        </w:rPr>
        <w:instrText xml:space="preserve"> IF </w:instrText>
      </w:r>
      <w:r w:rsidRPr="00A311FD">
        <w:rPr>
          <w:sz w:val="18"/>
        </w:rPr>
        <w:fldChar w:fldCharType="begin"/>
      </w:r>
      <w:r w:rsidRPr="00A311FD">
        <w:rPr>
          <w:sz w:val="18"/>
        </w:rPr>
        <w:instrText xml:space="preserve"> DOCPROPERTY "DM_emea_doc_ref_id"  \* MERGEFORMAT </w:instrText>
      </w:r>
      <w:r w:rsidRPr="00A311FD">
        <w:rPr>
          <w:sz w:val="18"/>
        </w:rPr>
        <w:fldChar w:fldCharType="separate"/>
      </w:r>
      <w:r w:rsidRPr="00A311FD">
        <w:rPr>
          <w:sz w:val="18"/>
        </w:rPr>
        <w:instrText>EMA/152324/2020</w:instrText>
      </w:r>
      <w:r w:rsidRPr="00A311FD">
        <w:rPr>
          <w:sz w:val="18"/>
        </w:rPr>
        <w:fldChar w:fldCharType="end"/>
      </w:r>
      <w:r w:rsidRPr="00A311FD">
        <w:rPr>
          <w:sz w:val="18"/>
        </w:rPr>
        <w:instrText xml:space="preserve"> &lt;&gt; "Error*"</w:instrText>
      </w:r>
      <w:r w:rsidRPr="00A311FD">
        <w:rPr>
          <w:sz w:val="18"/>
        </w:rPr>
        <w:fldChar w:fldCharType="begin"/>
      </w:r>
      <w:r w:rsidRPr="00A311FD">
        <w:rPr>
          <w:sz w:val="18"/>
        </w:rPr>
        <w:instrText xml:space="preserve"> DOCPROPERTY "DM_emea_doc_ref_id"  \* MERGEFORMAT </w:instrText>
      </w:r>
      <w:r w:rsidRPr="00A311FD">
        <w:rPr>
          <w:sz w:val="18"/>
        </w:rPr>
        <w:fldChar w:fldCharType="separate"/>
      </w:r>
      <w:r w:rsidRPr="00A311FD">
        <w:rPr>
          <w:sz w:val="18"/>
        </w:rPr>
        <w:instrText>EMA/152324/2020</w:instrText>
      </w:r>
      <w:r w:rsidRPr="00A311FD">
        <w:rPr>
          <w:sz w:val="18"/>
        </w:rPr>
        <w:fldChar w:fldCharType="end"/>
      </w:r>
      <w:r w:rsidRPr="00A311FD">
        <w:rPr>
          <w:sz w:val="18"/>
        </w:rPr>
        <w:instrText xml:space="preserve"> \* MERGEFORMAT </w:instrText>
      </w:r>
      <w:r w:rsidRPr="00A311FD">
        <w:rPr>
          <w:sz w:val="18"/>
        </w:rPr>
        <w:fldChar w:fldCharType="separate"/>
      </w:r>
      <w:r w:rsidRPr="00A311FD">
        <w:rPr>
          <w:sz w:val="18"/>
        </w:rPr>
        <w:t>EMA/152324/2020</w:t>
      </w:r>
      <w:r w:rsidRPr="00A311FD">
        <w:rPr>
          <w:sz w:val="18"/>
        </w:rPr>
        <w:fldChar w:fldCharType="end"/>
      </w:r>
      <w:r w:rsidRPr="00A311FD">
        <w:rPr>
          <w:sz w:val="18"/>
        </w:rPr>
        <w:fldChar w:fldCharType="begin"/>
      </w:r>
      <w:r w:rsidRPr="00A311FD">
        <w:rPr>
          <w:sz w:val="18"/>
        </w:rPr>
        <w:instrText xml:space="preserve">  </w:instrText>
      </w:r>
      <w:r w:rsidRPr="00A311FD">
        <w:rPr>
          <w:sz w:val="18"/>
        </w:rPr>
        <w:fldChar w:fldCharType="end"/>
      </w:r>
    </w:p>
    <w:p w:rsidR="008F1308" w:rsidP="005E56BD" w14:paraId="48D6E561" w14:textId="77777777">
      <w:pPr>
        <w:pStyle w:val="DoctitleAgency"/>
        <w:spacing w:after="640"/>
      </w:pPr>
      <w:bookmarkStart w:id="0" w:name="Head"/>
      <w:bookmarkEnd w:id="0"/>
      <w:r>
        <w:t>COVID-19: Notice to</w:t>
      </w:r>
      <w:r w:rsidRPr="00AD50F3">
        <w:t xml:space="preserve"> wholesalers and parallel distributors</w:t>
      </w:r>
    </w:p>
    <w:p w:rsidR="00AD50F3" w:rsidP="00AD50F3" w14:paraId="772A8A69" w14:textId="77777777">
      <w:pPr>
        <w:pStyle w:val="BodytextAgency"/>
      </w:pPr>
      <w:r w:rsidRPr="008138B3">
        <w:t>EMA and its partners in the </w:t>
      </w:r>
      <w:r>
        <w:fldChar w:fldCharType="begin"/>
      </w:r>
      <w:r>
        <w:instrText xml:space="preserve"> HYPERLINK "https://www.ema.europa.eu/en/glossary/european-medicines-regulatory-network" \o "The system for regulating medicines in Europe is based on a closely coordinated regulatory network of national competent authorities in the Member States of the European Economic Area working together with the European Medicines Agency and the European Commiss" \t "_blank" </w:instrText>
      </w:r>
      <w:r>
        <w:fldChar w:fldCharType="separate"/>
      </w:r>
      <w:r w:rsidRPr="00300BE5">
        <w:t>European medicines regulatory network</w:t>
      </w:r>
      <w:r>
        <w:fldChar w:fldCharType="end"/>
      </w:r>
      <w:r>
        <w:rPr>
          <w:rStyle w:val="FootnoteReference"/>
        </w:rPr>
        <w:footnoteReference w:id="2"/>
      </w:r>
      <w:r w:rsidRPr="008138B3">
        <w:t> are closely monitoring the potential</w:t>
      </w:r>
      <w:r w:rsidRPr="008138B3">
        <w:t xml:space="preserve"> impact of the outbreak of </w:t>
      </w:r>
      <w:r>
        <w:fldChar w:fldCharType="begin"/>
      </w:r>
      <w:r>
        <w:instrText xml:space="preserve"> HYPERLINK "https://www.ema.europa.eu/en/human-regulatory/overview/public-health-threats/coronavirus-disease-covid-19" \t "_self" </w:instrText>
      </w:r>
      <w:r>
        <w:fldChar w:fldCharType="separate"/>
      </w:r>
      <w:r w:rsidRPr="00300BE5">
        <w:t>coronavirus disease (COVID-19)</w:t>
      </w:r>
      <w:r>
        <w:fldChar w:fldCharType="end"/>
      </w:r>
      <w:r w:rsidRPr="008138B3">
        <w:t xml:space="preserve"> on </w:t>
      </w:r>
      <w:r>
        <w:t>the</w:t>
      </w:r>
      <w:r w:rsidRPr="008138B3">
        <w:t xml:space="preserve"> supply</w:t>
      </w:r>
      <w:r>
        <w:t xml:space="preserve"> of medicines</w:t>
      </w:r>
      <w:r w:rsidRPr="008138B3">
        <w:t xml:space="preserve"> into </w:t>
      </w:r>
      <w:r>
        <w:t xml:space="preserve">and within the </w:t>
      </w:r>
      <w:r w:rsidRPr="008138B3">
        <w:t>EU</w:t>
      </w:r>
      <w:r>
        <w:t>.</w:t>
      </w:r>
      <w:bookmarkStart w:id="1" w:name="_GoBack"/>
      <w:bookmarkEnd w:id="1"/>
    </w:p>
    <w:p w:rsidR="00AC6FDD" w:rsidRPr="00E045E0" w:rsidP="00AC6FDD" w14:paraId="360CC59F" w14:textId="7CC2B1E8">
      <w:pPr>
        <w:pStyle w:val="BodytextAgency"/>
      </w:pPr>
      <w:r>
        <w:t>If the outbrea</w:t>
      </w:r>
      <w:r>
        <w:t>k affects supply chains, some medicines</w:t>
      </w:r>
      <w:r w:rsidR="00D71B1D">
        <w:t xml:space="preserve">, active substances </w:t>
      </w:r>
      <w:r w:rsidRPr="00A311FD">
        <w:t>or medical devices</w:t>
      </w:r>
      <w:r>
        <w:t xml:space="preserve"> could become harder to source and there could be an increase in </w:t>
      </w:r>
      <w:r w:rsidR="005B60AC">
        <w:t xml:space="preserve">offers of </w:t>
      </w:r>
      <w:r>
        <w:t xml:space="preserve">products </w:t>
      </w:r>
      <w:r w:rsidR="005B60AC">
        <w:t>that may be falsified</w:t>
      </w:r>
      <w:r>
        <w:t xml:space="preserve">. </w:t>
      </w:r>
    </w:p>
    <w:p w:rsidR="00AD50F3" w:rsidP="00AD50F3" w14:paraId="230638C2" w14:textId="77777777">
      <w:pPr>
        <w:pStyle w:val="BodytextAgency"/>
      </w:pPr>
      <w:r>
        <w:t xml:space="preserve">Medicines that could be </w:t>
      </w:r>
      <w:r w:rsidR="00306F53">
        <w:t xml:space="preserve">targeted </w:t>
      </w:r>
      <w:r>
        <w:t>include those for treating</w:t>
      </w:r>
      <w:r w:rsidRPr="00AC6FDD">
        <w:t xml:space="preserve"> </w:t>
      </w:r>
      <w:r w:rsidRPr="00E045E0">
        <w:t>vulnerable patient</w:t>
      </w:r>
      <w:r>
        <w:t xml:space="preserve">s and those </w:t>
      </w:r>
      <w:r>
        <w:t>for</w:t>
      </w:r>
      <w:r w:rsidR="00306F53">
        <w:t xml:space="preserve"> relieving </w:t>
      </w:r>
      <w:r w:rsidRPr="00E045E0" w:rsidR="004806F7">
        <w:t xml:space="preserve">symptoms of </w:t>
      </w:r>
      <w:r w:rsidR="00306F53">
        <w:t>COVID-19.</w:t>
      </w:r>
    </w:p>
    <w:p w:rsidR="005B60AC" w:rsidP="00AD50F3" w14:paraId="40BC35B4" w14:textId="543012C2">
      <w:pPr>
        <w:pStyle w:val="BodytextAgency"/>
      </w:pPr>
      <w:r>
        <w:t xml:space="preserve">EMA is reminding wholesalers and </w:t>
      </w:r>
      <w:r w:rsidRPr="00E045E0">
        <w:t>parallel distributors</w:t>
      </w:r>
      <w:r>
        <w:t>:</w:t>
      </w:r>
    </w:p>
    <w:p w:rsidR="00AD50F3" w:rsidRPr="00B02AE5" w:rsidP="00B02AE5" w14:paraId="0F652252" w14:textId="77777777">
      <w:pPr>
        <w:pStyle w:val="BodytextAgency"/>
        <w:numPr>
          <w:ilvl w:val="0"/>
          <w:numId w:val="46"/>
        </w:numPr>
      </w:pPr>
      <w:r w:rsidRPr="00514F4A">
        <w:t>To</w:t>
      </w:r>
      <w:r w:rsidRPr="00514F4A" w:rsidR="00B02AE5">
        <w:t xml:space="preserve"> exercise extra caution when considering offers</w:t>
      </w:r>
      <w:r w:rsidRPr="00514F4A">
        <w:t xml:space="preserve"> from new suppliers</w:t>
      </w:r>
      <w:r w:rsidRPr="007060EC" w:rsidR="00B02AE5">
        <w:t xml:space="preserve"> and report suspicious offers to their national competent authority</w:t>
      </w:r>
      <w:r w:rsidRPr="00B02AE5" w:rsidR="00B02AE5">
        <w:t>.</w:t>
      </w:r>
    </w:p>
    <w:p w:rsidR="00B02AE5" w:rsidP="00B02AE5" w14:paraId="35E254CB" w14:textId="77777777">
      <w:pPr>
        <w:pStyle w:val="BodytextAgency"/>
        <w:numPr>
          <w:ilvl w:val="0"/>
          <w:numId w:val="46"/>
        </w:numPr>
      </w:pPr>
      <w:r>
        <w:t>To qualify and approve any new suppliers before procuring medicines from them and only obtain supplies from holders of wholesale dealer authorisation (WDA) or manufacturing import authorisation (MIA) located in the EU. The authorisation of the WDA or the M</w:t>
      </w:r>
      <w:r>
        <w:t xml:space="preserve">IA holder should be checked on </w:t>
      </w:r>
      <w:r>
        <w:t>EudraGMP</w:t>
      </w:r>
      <w:r>
        <w:t xml:space="preserve"> and there should be no GMDP non-compliance statement </w:t>
      </w:r>
    </w:p>
    <w:p w:rsidR="00B02AE5" w:rsidP="00B02AE5" w14:paraId="46DBC1A5" w14:textId="77777777">
      <w:pPr>
        <w:pStyle w:val="BodytextAgency"/>
        <w:numPr>
          <w:ilvl w:val="0"/>
          <w:numId w:val="46"/>
        </w:numPr>
      </w:pPr>
      <w:r>
        <w:t xml:space="preserve">To ensure customers are approved. </w:t>
      </w:r>
    </w:p>
    <w:p w:rsidR="005B60AC" w:rsidRPr="00B02AE5" w:rsidP="00514F4A" w14:paraId="77A09EDF" w14:textId="5E79329A">
      <w:pPr>
        <w:pStyle w:val="BodytextAgency"/>
        <w:numPr>
          <w:ilvl w:val="0"/>
          <w:numId w:val="46"/>
        </w:numPr>
      </w:pPr>
      <w:r w:rsidRPr="00B02AE5">
        <w:t xml:space="preserve">To </w:t>
      </w:r>
      <w:r w:rsidR="00D71B1D">
        <w:t>verify the authenticity of the safety features</w:t>
      </w:r>
      <w:r w:rsidRPr="00B02AE5">
        <w:t xml:space="preserve"> </w:t>
      </w:r>
      <w:r>
        <w:t xml:space="preserve">of packs in physical possession in </w:t>
      </w:r>
      <w:r w:rsidRPr="00B02AE5">
        <w:t xml:space="preserve">accordance with </w:t>
      </w:r>
      <w:r w:rsidR="00D71B1D">
        <w:t xml:space="preserve">Article 20 of </w:t>
      </w:r>
      <w:r w:rsidRPr="00B02AE5">
        <w:t>Directive 2011/62/EU</w:t>
      </w:r>
      <w:r w:rsidRPr="00B02AE5">
        <w:t xml:space="preserve">. </w:t>
      </w:r>
    </w:p>
    <w:p w:rsidR="00B02AE5" w:rsidRPr="00B02AE5" w:rsidP="00B02AE5" w14:paraId="67FBB93C" w14:textId="77777777">
      <w:pPr>
        <w:pStyle w:val="BodytextAgency"/>
        <w:numPr>
          <w:ilvl w:val="0"/>
          <w:numId w:val="46"/>
        </w:numPr>
      </w:pPr>
      <w:r>
        <w:t>To pay extra attention to OTC products (such as paracetamol) bearing no safety features.</w:t>
      </w:r>
    </w:p>
    <w:p w:rsidR="00AD50F3" w:rsidP="00AD50F3" w14:paraId="3EFE261D" w14:textId="3A5519BB">
      <w:pPr>
        <w:pStyle w:val="BodytextAgency"/>
      </w:pPr>
      <w:r w:rsidRPr="00275193">
        <w:t xml:space="preserve">Wholesale distributors </w:t>
      </w:r>
      <w:r>
        <w:t>intending to import medicines into the EU</w:t>
      </w:r>
      <w:r w:rsidRPr="00275193">
        <w:t xml:space="preserve"> from third countries must hold a manufacturing authorisation</w:t>
      </w:r>
      <w:r>
        <w:t xml:space="preserve"> (MIA)</w:t>
      </w:r>
      <w:r w:rsidRPr="00275193">
        <w:t>.</w:t>
      </w:r>
      <w:r>
        <w:t xml:space="preserve"> Please r</w:t>
      </w:r>
      <w:r>
        <w:t xml:space="preserve">efer to </w:t>
      </w:r>
      <w:r w:rsidR="00BB3FB2">
        <w:t xml:space="preserve">the </w:t>
      </w:r>
      <w:r>
        <w:t>EU</w:t>
      </w:r>
      <w:r w:rsidR="00BB3FB2">
        <w:t>’s</w:t>
      </w:r>
      <w:r>
        <w:t xml:space="preserve"> Good Manufacturing practice (GMP) and</w:t>
      </w:r>
      <w:r>
        <w:t xml:space="preserve"> </w:t>
      </w:r>
      <w:r>
        <w:fldChar w:fldCharType="begin"/>
      </w:r>
      <w:r>
        <w:instrText xml:space="preserve"> HYPERLINK "https://eur-lex.europa.eu/LexUriServ/LexUriServ.do?uri=OJ:C:2013:343:0001:0014:EN:PDF" </w:instrText>
      </w:r>
      <w:r>
        <w:fldChar w:fldCharType="separate"/>
      </w:r>
      <w:r>
        <w:rPr>
          <w:rStyle w:val="Hyperlink"/>
        </w:rPr>
        <w:t>G</w:t>
      </w:r>
      <w:r w:rsidRPr="009407C4">
        <w:rPr>
          <w:rStyle w:val="Hyperlink"/>
        </w:rPr>
        <w:t xml:space="preserve">ood </w:t>
      </w:r>
      <w:r>
        <w:rPr>
          <w:rStyle w:val="Hyperlink"/>
        </w:rPr>
        <w:t>D</w:t>
      </w:r>
      <w:r w:rsidRPr="009407C4">
        <w:rPr>
          <w:rStyle w:val="Hyperlink"/>
        </w:rPr>
        <w:t xml:space="preserve">istribution </w:t>
      </w:r>
      <w:r>
        <w:rPr>
          <w:rStyle w:val="Hyperlink"/>
        </w:rPr>
        <w:t>P</w:t>
      </w:r>
      <w:r w:rsidRPr="009407C4">
        <w:rPr>
          <w:rStyle w:val="Hyperlink"/>
        </w:rPr>
        <w:t>ractice</w:t>
      </w:r>
      <w:r>
        <w:fldChar w:fldCharType="end"/>
      </w:r>
      <w:r>
        <w:t xml:space="preserve"> </w:t>
      </w:r>
      <w:r>
        <w:t>(GDP)</w:t>
      </w:r>
      <w:r w:rsidR="00BB3FB2">
        <w:t xml:space="preserve"> guidelines</w:t>
      </w:r>
      <w:r>
        <w:t xml:space="preserve"> for further </w:t>
      </w:r>
      <w:r w:rsidR="00BB3FB2">
        <w:t>information</w:t>
      </w:r>
      <w:r>
        <w:t xml:space="preserve">. </w:t>
      </w:r>
    </w:p>
    <w:p w:rsidR="00514F4A" w:rsidP="00514F4A" w14:paraId="3708EEEB" w14:textId="47C5A636">
      <w:pPr>
        <w:pStyle w:val="BodytextAgency"/>
      </w:pPr>
      <w:r>
        <w:t xml:space="preserve">If you do receive a </w:t>
      </w:r>
      <w:r w:rsidR="00BF7A3D">
        <w:t>medicine</w:t>
      </w:r>
      <w:r>
        <w:t xml:space="preserve"> that you suspect may be falsified, con</w:t>
      </w:r>
      <w:r>
        <w:t>tact the</w:t>
      </w:r>
      <w:r>
        <w:t xml:space="preserve"> marketing authorisation holder</w:t>
      </w:r>
      <w:r>
        <w:t xml:space="preserve">, the </w:t>
      </w:r>
      <w:r>
        <w:t>relevant authority (</w:t>
      </w:r>
      <w:r>
        <w:fldChar w:fldCharType="begin"/>
      </w:r>
      <w:r>
        <w:instrText xml:space="preserve"> HYPERLINK "https://www.ema.europa.eu/en/human-regulatory/post-authorisation/compliance/falsified-medicines-reporting-obligations" </w:instrText>
      </w:r>
      <w:r>
        <w:fldChar w:fldCharType="separate"/>
      </w:r>
      <w:r w:rsidRPr="009407C4">
        <w:rPr>
          <w:rStyle w:val="Hyperlink"/>
        </w:rPr>
        <w:t>EMA</w:t>
      </w:r>
      <w:r>
        <w:fldChar w:fldCharType="end"/>
      </w:r>
      <w:r>
        <w:t xml:space="preserve"> or the national competent authority).</w:t>
      </w:r>
    </w:p>
    <w:p w:rsidR="00514F4A" w:rsidP="00514F4A" w14:paraId="6CC272AD" w14:textId="77777777">
      <w:pPr>
        <w:pStyle w:val="BodytextAgency"/>
      </w:pPr>
      <w:r w:rsidRPr="008138B3">
        <w:t xml:space="preserve">EMA and its </w:t>
      </w:r>
      <w:r w:rsidRPr="008138B3">
        <w:t>partners in the </w:t>
      </w:r>
      <w:r>
        <w:fldChar w:fldCharType="begin"/>
      </w:r>
      <w:r>
        <w:instrText xml:space="preserve"> HYPERLINK "https://www.ema.europa.eu/en/glossary/european-medicines-regulatory-network" \o "The system for regulating medicines in Europe is based on a closely coordinated regulatory network of national competent authorities in the Member States of the European Economic Area working together with the European Medicines Agency and the European Commiss" \t "_blank" </w:instrText>
      </w:r>
      <w:r>
        <w:fldChar w:fldCharType="separate"/>
      </w:r>
      <w:r w:rsidRPr="00300BE5">
        <w:t>European medicines regulatory network</w:t>
      </w:r>
      <w:r>
        <w:fldChar w:fldCharType="end"/>
      </w:r>
      <w:r>
        <w:t xml:space="preserve"> would like to thank wholesalers and parallel distributors for their diligence and co-ope</w:t>
      </w:r>
      <w:r>
        <w:t>ration in protecting public health.</w:t>
      </w:r>
    </w:p>
    <w:sectPr w:rsidSect="007D1768">
      <w:headerReference w:type="even" r:id="rId6"/>
      <w:headerReference w:type="default" r:id="rId7"/>
      <w:footerReference w:type="even" r:id="rId8"/>
      <w:footerReference w:type="default" r:id="rId9"/>
      <w:headerReference w:type="first" r:id="rId10"/>
      <w:footerReference w:type="first" r:id="rId11"/>
      <w:pgSz w:w="11907" w:h="16839" w:code="9"/>
      <w:pgMar w:top="1418" w:right="1247" w:bottom="1418" w:left="1247" w:header="284" w:footer="680" w:gutter="0"/>
      <w:pgNumType w:start="1"/>
      <w:cols w:space="720"/>
      <w:formProt w:val="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76926" w14:paraId="0A1994A0"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1768" w14:paraId="259AB153" w14:textId="77777777">
    <w:pPr>
      <w:pStyle w:val="FooterAgency"/>
    </w:pPr>
    <w:r>
      <w:rPr>
        <w:noProof/>
      </w:rPr>
      <mc:AlternateContent>
        <mc:Choice Requires="wps">
          <w:drawing>
            <wp:anchor distT="0" distB="0" distL="114300" distR="114300" simplePos="0" relativeHeight="251658240" behindDoc="0" locked="0" layoutInCell="0" allowOverlap="1">
              <wp:simplePos x="0" y="0"/>
              <wp:positionH relativeFrom="page">
                <wp:posOffset>0</wp:posOffset>
              </wp:positionH>
              <wp:positionV relativeFrom="page">
                <wp:posOffset>10235565</wp:posOffset>
              </wp:positionV>
              <wp:extent cx="7560945" cy="266700"/>
              <wp:effectExtent l="0" t="0" r="1905" b="3810"/>
              <wp:wrapNone/>
              <wp:docPr id="4" name="MSIPCM63114f02af7325863d315465" descr="{&quot;HashCode&quot;:835208440,&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7560945" cy="266700"/>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4F5EFB" w:rsidRPr="004F5EFB" w:rsidP="004F5EFB" w14:textId="77777777">
                          <w:pPr>
                            <w:jc w:val="center"/>
                            <w:rPr>
                              <w:color w:val="737373"/>
                              <w:sz w:val="14"/>
                            </w:rPr>
                          </w:pPr>
                        </w:p>
                      </w:txbxContent>
                    </wps:txbx>
                    <wps:bodyPr rot="0" vert="horz" wrap="square" lIns="91440" tIns="0" rIns="91440" bIns="0" anchor="b"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MSIPCM63114f02af7325863d315465" o:spid="_x0000_s2049" type="#_x0000_t202" alt="{&quot;HashCode&quot;:835208440,&quot;Height&quot;:841.0,&quot;Width&quot;:595.0,&quot;Placement&quot;:&quot;Footer&quot;,&quot;Index&quot;:&quot;Primary&quot;,&quot;Section&quot;:1,&quot;Top&quot;:0.0,&quot;Left&quot;:0.0}" style="width:595.35pt;height:21pt;margin-top:805.95pt;margin-left:0;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bottom;z-index:251659264" o:allowincell="f" filled="f" stroked="f">
              <v:textbox inset=",0,,0">
                <w:txbxContent>
                  <w:p w:rsidR="004F5EFB" w:rsidRPr="004F5EFB" w:rsidP="004F5EFB" w14:paraId="5FDA57AE" w14:textId="77777777">
                    <w:pPr>
                      <w:jc w:val="center"/>
                      <w:rPr>
                        <w:color w:val="737373"/>
                        <w:sz w:val="14"/>
                      </w:rPr>
                    </w:pPr>
                  </w:p>
                </w:txbxContent>
              </v:textbox>
            </v:shape>
          </w:pict>
        </mc:Fallback>
      </mc:AlternateContent>
    </w:r>
  </w:p>
  <w:tbl>
    <w:tblPr>
      <w:tblW w:w="5000" w:type="pct"/>
      <w:tblLook w:val="01E0"/>
    </w:tblPr>
    <w:tblGrid>
      <w:gridCol w:w="6196"/>
      <w:gridCol w:w="3217"/>
    </w:tblGrid>
    <w:tr w14:paraId="7DDBE5A2" w14:textId="77777777">
      <w:tblPrEx>
        <w:tblW w:w="5000" w:type="pct"/>
        <w:tblLook w:val="01E0"/>
      </w:tblPrEx>
      <w:tc>
        <w:tcPr>
          <w:tcW w:w="5000" w:type="pct"/>
          <w:gridSpan w:val="2"/>
          <w:tcBorders>
            <w:top w:val="single" w:sz="2" w:space="0" w:color="auto"/>
            <w:left w:val="nil"/>
            <w:bottom w:val="nil"/>
            <w:right w:val="nil"/>
            <w:tl2br w:val="nil"/>
            <w:tr2bl w:val="nil"/>
          </w:tcBorders>
          <w:shd w:val="clear" w:color="auto" w:fill="auto"/>
          <w:tcMar>
            <w:left w:w="0" w:type="dxa"/>
            <w:right w:w="0" w:type="dxa"/>
          </w:tcMar>
        </w:tcPr>
        <w:p w:rsidR="007D1768" w:rsidRPr="00A44B87" w14:paraId="3A9193B2" w14:textId="77777777">
          <w:pPr>
            <w:pStyle w:val="FooterAgency"/>
          </w:pPr>
        </w:p>
      </w:tc>
    </w:tr>
    <w:tr w14:paraId="100EA1C7" w14:textId="77777777">
      <w:tblPrEx>
        <w:tblW w:w="5000" w:type="pct"/>
        <w:tblLook w:val="01E0"/>
      </w:tblPrEx>
      <w:tc>
        <w:tcPr>
          <w:tcW w:w="3291" w:type="pct"/>
          <w:shd w:val="clear" w:color="auto" w:fill="auto"/>
          <w:tcMar>
            <w:left w:w="0" w:type="dxa"/>
            <w:right w:w="0" w:type="dxa"/>
          </w:tcMar>
        </w:tcPr>
        <w:p w:rsidR="007D1768" w:rsidRPr="00A44B87" w14:paraId="78056D1C" w14:textId="77777777">
          <w:pPr>
            <w:pStyle w:val="FooterAgency"/>
          </w:pPr>
          <w:r w:rsidRPr="00390AC0">
            <w:rPr>
              <w:szCs w:val="15"/>
            </w:rPr>
            <w:fldChar w:fldCharType="begin"/>
          </w:r>
          <w:r w:rsidRPr="00390AC0">
            <w:rPr>
              <w:szCs w:val="15"/>
            </w:rPr>
            <w:instrText xml:space="preserve"> IF </w:instrText>
          </w:r>
          <w:r w:rsidR="005E29BA">
            <w:fldChar w:fldCharType="begin"/>
          </w:r>
          <w:r>
            <w:instrText xml:space="preserve"> STYLEREF  "Doc title (Agency)"  \* MERGEFORMAT </w:instrText>
          </w:r>
          <w:r w:rsidR="005E29BA">
            <w:fldChar w:fldCharType="separate"/>
          </w:r>
          <w:r w:rsidRPr="00514F4A" w:rsidR="00514F4A">
            <w:rPr>
              <w:b/>
              <w:bCs/>
              <w:noProof/>
              <w:lang w:val="en-US"/>
            </w:rPr>
            <w:instrText>COVID-19:</w:instrText>
          </w:r>
          <w:r w:rsidR="00514F4A">
            <w:rPr>
              <w:noProof/>
            </w:rPr>
            <w:instrText xml:space="preserve"> Notice to wholesalers and parallel distributors</w:instrText>
          </w:r>
          <w:r w:rsidR="005E29BA">
            <w:rPr>
              <w:noProof/>
            </w:rPr>
            <w:fldChar w:fldCharType="end"/>
          </w:r>
          <w:r w:rsidRPr="00390AC0">
            <w:rPr>
              <w:szCs w:val="15"/>
            </w:rPr>
            <w:instrText xml:space="preserve"> &lt;&gt; "Error*"</w:instrText>
          </w:r>
          <w:r w:rsidR="005E29BA">
            <w:fldChar w:fldCharType="begin"/>
          </w:r>
          <w:r>
            <w:instrText xml:space="preserve"> STYLEREF  "Doc title (Agency)"  \* MERGEFORMAT </w:instrText>
          </w:r>
          <w:r w:rsidR="005E29BA">
            <w:fldChar w:fldCharType="separate"/>
          </w:r>
          <w:r w:rsidR="00514F4A">
            <w:rPr>
              <w:noProof/>
            </w:rPr>
            <w:instrText>COVID-19: Notice to wholesalers and parallel distributors</w:instrText>
          </w:r>
          <w:r w:rsidR="005E29BA">
            <w:rPr>
              <w:noProof/>
            </w:rPr>
            <w:fldChar w:fldCharType="end"/>
          </w:r>
          <w:r w:rsidRPr="00390AC0">
            <w:rPr>
              <w:szCs w:val="15"/>
            </w:rPr>
            <w:instrText xml:space="preserve"> \* MERGEFORMAT </w:instrText>
          </w:r>
          <w:r w:rsidRPr="00390AC0">
            <w:rPr>
              <w:szCs w:val="15"/>
            </w:rPr>
            <w:fldChar w:fldCharType="separate"/>
          </w:r>
          <w:r w:rsidR="00514F4A">
            <w:rPr>
              <w:noProof/>
            </w:rPr>
            <w:t>COVID-19: Notice to wholesalers and parallel distributors</w:t>
          </w:r>
          <w:r w:rsidRPr="00390AC0">
            <w:rPr>
              <w:szCs w:val="15"/>
            </w:rPr>
            <w:fldChar w:fldCharType="end"/>
          </w:r>
          <w:r w:rsidRPr="00390AC0">
            <w:rPr>
              <w:szCs w:val="15"/>
            </w:rPr>
            <w:t xml:space="preserve"> </w:t>
          </w:r>
        </w:p>
      </w:tc>
      <w:tc>
        <w:tcPr>
          <w:tcW w:w="1709" w:type="pct"/>
          <w:shd w:val="clear" w:color="auto" w:fill="auto"/>
          <w:tcMar>
            <w:left w:w="0" w:type="dxa"/>
            <w:right w:w="0" w:type="dxa"/>
          </w:tcMar>
        </w:tcPr>
        <w:p w:rsidR="007D1768" w:rsidRPr="00A44B87" w14:paraId="0337D5B8" w14:textId="77777777">
          <w:pPr>
            <w:pStyle w:val="FooterAgency"/>
          </w:pPr>
        </w:p>
      </w:tc>
    </w:tr>
    <w:tr w14:paraId="6927D97E" w14:textId="77777777">
      <w:tblPrEx>
        <w:tblW w:w="5000" w:type="pct"/>
        <w:tblLook w:val="01E0"/>
      </w:tblPrEx>
      <w:tc>
        <w:tcPr>
          <w:tcW w:w="3291" w:type="pct"/>
          <w:shd w:val="clear" w:color="auto" w:fill="auto"/>
          <w:tcMar>
            <w:left w:w="0" w:type="dxa"/>
            <w:right w:w="0" w:type="dxa"/>
          </w:tcMar>
        </w:tcPr>
        <w:p w:rsidR="007D1768" w:rsidRPr="00A44B87" w14:paraId="1C611009" w14:textId="77777777">
          <w:pPr>
            <w:pStyle w:val="FooterAgency"/>
          </w:pPr>
          <w:r w:rsidRPr="00390AC0">
            <w:rPr>
              <w:szCs w:val="15"/>
            </w:rPr>
            <w:fldChar w:fldCharType="begin"/>
          </w:r>
          <w:r w:rsidRPr="00390AC0">
            <w:rPr>
              <w:szCs w:val="15"/>
            </w:rPr>
            <w:instrText xml:space="preserve"> IF </w:instrText>
          </w:r>
          <w:r>
            <w:fldChar w:fldCharType="begin"/>
          </w:r>
          <w:r>
            <w:instrText xml:space="preserve"> DOCPROPERTY "DM_emea_doc_ref_id"  \* MERGEFORMAT </w:instrText>
          </w:r>
          <w:r>
            <w:fldChar w:fldCharType="separate"/>
          </w:r>
          <w:r w:rsidR="005A678E">
            <w:rPr>
              <w:b/>
              <w:bCs/>
              <w:lang w:val="en-US"/>
            </w:rPr>
            <w:instrText>EMA/152324/2020</w:instrText>
          </w:r>
          <w:r>
            <w:fldChar w:fldCharType="end"/>
          </w:r>
          <w:r w:rsidRPr="00390AC0">
            <w:rPr>
              <w:szCs w:val="15"/>
            </w:rPr>
            <w:instrText xml:space="preserve"> &lt;&gt; "Error*"</w:instrText>
          </w:r>
          <w:r>
            <w:fldChar w:fldCharType="begin"/>
          </w:r>
          <w:r>
            <w:instrText xml:space="preserve"> DOCPROPERTY "DM_emea_doc_ref_id"  \* MERGEFORMAT </w:instrText>
          </w:r>
          <w:r>
            <w:fldChar w:fldCharType="separate"/>
          </w:r>
          <w:r>
            <w:instrText>EMA/152324/2020</w:instrText>
          </w:r>
          <w:r>
            <w:fldChar w:fldCharType="end"/>
          </w:r>
          <w:r w:rsidRPr="00390AC0">
            <w:rPr>
              <w:szCs w:val="15"/>
            </w:rPr>
            <w:instrText xml:space="preserve"> \* MERGEFORMAT </w:instrText>
          </w:r>
          <w:r w:rsidRPr="00390AC0">
            <w:rPr>
              <w:szCs w:val="15"/>
            </w:rPr>
            <w:fldChar w:fldCharType="separate"/>
          </w:r>
          <w:r>
            <w:t>EMA/152324/2020</w:t>
          </w:r>
          <w:r w:rsidRPr="00390AC0">
            <w:rPr>
              <w:szCs w:val="15"/>
            </w:rPr>
            <w:fldChar w:fldCharType="end"/>
          </w:r>
          <w:r w:rsidRPr="00390AC0">
            <w:rPr>
              <w:szCs w:val="15"/>
            </w:rPr>
            <w:t xml:space="preserve"> </w:t>
          </w:r>
        </w:p>
      </w:tc>
      <w:tc>
        <w:tcPr>
          <w:tcW w:w="1709" w:type="pct"/>
          <w:shd w:val="clear" w:color="auto" w:fill="auto"/>
          <w:tcMar>
            <w:left w:w="0" w:type="dxa"/>
            <w:right w:w="0" w:type="dxa"/>
          </w:tcMar>
        </w:tcPr>
        <w:p w:rsidR="007D1768" w:rsidRPr="000955BF" w14:paraId="52B0F15A" w14:textId="77777777">
          <w:pPr>
            <w:jc w:val="right"/>
            <w:rPr>
              <w:rStyle w:val="PageNumberAgency0"/>
            </w:rPr>
          </w:pPr>
          <w:r w:rsidRPr="000955BF">
            <w:rPr>
              <w:rStyle w:val="PageNumberAgency0"/>
            </w:rPr>
            <w:t xml:space="preserve">Page </w:t>
          </w:r>
          <w:r w:rsidRPr="000955BF">
            <w:rPr>
              <w:rStyle w:val="PageNumberAgency0"/>
            </w:rPr>
            <w:fldChar w:fldCharType="begin"/>
          </w:r>
          <w:r w:rsidRPr="000955BF">
            <w:rPr>
              <w:rStyle w:val="PageNumberAgency0"/>
            </w:rPr>
            <w:instrText xml:space="preserve"> PAGE </w:instrText>
          </w:r>
          <w:r w:rsidRPr="000955BF">
            <w:rPr>
              <w:rStyle w:val="PageNumberAgency0"/>
            </w:rPr>
            <w:fldChar w:fldCharType="separate"/>
          </w:r>
          <w:r w:rsidR="00653E33">
            <w:rPr>
              <w:rStyle w:val="PageNumberAgency0"/>
              <w:noProof/>
            </w:rPr>
            <w:t>2</w:t>
          </w:r>
          <w:r w:rsidRPr="000955BF">
            <w:rPr>
              <w:rStyle w:val="PageNumberAgency0"/>
            </w:rPr>
            <w:fldChar w:fldCharType="end"/>
          </w:r>
          <w:r w:rsidRPr="000955BF">
            <w:rPr>
              <w:rStyle w:val="PageNumberAgency0"/>
            </w:rPr>
            <w:t>/</w:t>
          </w:r>
          <w:r w:rsidRPr="000955BF">
            <w:rPr>
              <w:rStyle w:val="PageNumberAgency0"/>
            </w:rPr>
            <w:fldChar w:fldCharType="begin"/>
          </w:r>
          <w:r w:rsidRPr="000955BF">
            <w:rPr>
              <w:rStyle w:val="PageNumberAgency0"/>
            </w:rPr>
            <w:instrText xml:space="preserve"> NUMPAGES </w:instrText>
          </w:r>
          <w:r w:rsidRPr="000955BF">
            <w:rPr>
              <w:rStyle w:val="PageNumberAgency0"/>
            </w:rPr>
            <w:fldChar w:fldCharType="separate"/>
          </w:r>
          <w:r w:rsidR="00653E33">
            <w:rPr>
              <w:rStyle w:val="PageNumberAgency0"/>
              <w:noProof/>
            </w:rPr>
            <w:t>2</w:t>
          </w:r>
          <w:r w:rsidRPr="000955BF">
            <w:rPr>
              <w:rStyle w:val="PageNumberAgency0"/>
            </w:rPr>
            <w:fldChar w:fldCharType="end"/>
          </w:r>
        </w:p>
      </w:tc>
    </w:tr>
  </w:tbl>
  <w:p w:rsidR="007D1768" w14:paraId="38CFA1C6" w14:textId="77777777">
    <w:pPr>
      <w:pStyle w:val="NormalAgency"/>
    </w:pPr>
  </w:p>
  <w:p w:rsidR="007D1768" w:rsidP="007D1768" w14:paraId="107DEB18" w14:textId="77777777">
    <w:pPr>
      <w:pStyle w:val="FooterAgency"/>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5000" w:type="pct"/>
      <w:tblLayout w:type="fixed"/>
      <w:tblLook w:val="01E0"/>
    </w:tblPr>
    <w:tblGrid>
      <w:gridCol w:w="9413"/>
    </w:tblGrid>
    <w:tr w14:paraId="4DFD1016" w14:textId="77777777" w:rsidTr="00DD5899">
      <w:tblPrEx>
        <w:tblW w:w="5000" w:type="pct"/>
        <w:tblLayout w:type="fixed"/>
        <w:tblLook w:val="01E0"/>
      </w:tblPrEx>
      <w:tc>
        <w:tcPr>
          <w:tcW w:w="9413" w:type="dxa"/>
          <w:tcBorders>
            <w:top w:val="single" w:sz="2" w:space="0" w:color="auto"/>
            <w:left w:val="nil"/>
            <w:bottom w:val="nil"/>
            <w:right w:val="nil"/>
            <w:tl2br w:val="nil"/>
            <w:tr2bl w:val="nil"/>
          </w:tcBorders>
          <w:shd w:val="clear" w:color="auto" w:fill="auto"/>
          <w:tcMar>
            <w:left w:w="0" w:type="dxa"/>
            <w:right w:w="0" w:type="dxa"/>
          </w:tcMar>
          <w:vAlign w:val="bottom"/>
        </w:tcPr>
        <w:tbl>
          <w:tblPr>
            <w:tblW w:w="5000" w:type="pct"/>
            <w:tblLayout w:type="fixed"/>
            <w:tblLook w:val="01E0"/>
          </w:tblPr>
          <w:tblGrid>
            <w:gridCol w:w="6521"/>
            <w:gridCol w:w="2892"/>
          </w:tblGrid>
          <w:tr w14:paraId="34B89AF3" w14:textId="77777777" w:rsidTr="00DD5899">
            <w:tblPrEx>
              <w:tblW w:w="5000" w:type="pct"/>
              <w:tblLayout w:type="fixed"/>
              <w:tblLook w:val="01E0"/>
            </w:tblPrEx>
            <w:tc>
              <w:tcPr>
                <w:tcW w:w="9413" w:type="dxa"/>
                <w:gridSpan w:val="2"/>
                <w:tcBorders>
                  <w:top w:val="single" w:sz="2" w:space="0" w:color="auto"/>
                  <w:left w:val="nil"/>
                  <w:bottom w:val="nil"/>
                  <w:right w:val="nil"/>
                  <w:tl2br w:val="nil"/>
                  <w:tr2bl w:val="nil"/>
                </w:tcBorders>
                <w:shd w:val="clear" w:color="auto" w:fill="auto"/>
                <w:tcMar>
                  <w:left w:w="0" w:type="dxa"/>
                  <w:right w:w="0" w:type="dxa"/>
                </w:tcMar>
                <w:vAlign w:val="bottom"/>
              </w:tcPr>
              <w:p w:rsidR="00653E33" w:rsidRPr="00A44B87" w:rsidP="00DD5899" w14:paraId="4EE7FBED" w14:textId="77777777">
                <w:pPr>
                  <w:pStyle w:val="FooterAgency"/>
                </w:pPr>
                <w:r>
                  <w:rPr>
                    <w:noProof/>
                  </w:rPr>
                  <mc:AlternateContent>
                    <mc:Choice Requires="wps">
                      <w:drawing>
                        <wp:anchor distT="0" distB="0" distL="114300" distR="114300" simplePos="0" relativeHeight="251660288" behindDoc="0" locked="0" layoutInCell="0" allowOverlap="1">
                          <wp:simplePos x="0" y="0"/>
                          <wp:positionH relativeFrom="page">
                            <wp:posOffset>0</wp:posOffset>
                          </wp:positionH>
                          <wp:positionV relativeFrom="page">
                            <wp:posOffset>10235565</wp:posOffset>
                          </wp:positionV>
                          <wp:extent cx="7560945" cy="266700"/>
                          <wp:effectExtent l="0" t="0" r="1905" b="3810"/>
                          <wp:wrapNone/>
                          <wp:docPr id="3" name="MSIPCM3f004447abaea711771b6787" descr="{&quot;HashCode&quot;:835208440,&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7560945" cy="266700"/>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4F5EFB" w:rsidRPr="004F5EFB" w:rsidP="004F5EFB" w14:textId="77777777">
                                      <w:pPr>
                                        <w:jc w:val="center"/>
                                        <w:rPr>
                                          <w:color w:val="737373"/>
                                          <w:sz w:val="14"/>
                                        </w:rPr>
                                      </w:pPr>
                                    </w:p>
                                  </w:txbxContent>
                                </wps:txbx>
                                <wps:bodyPr rot="0" vert="horz" wrap="square" lIns="91440" tIns="0" rIns="91440" bIns="0" anchor="b"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MSIPCM3f004447abaea711771b6787" o:spid="_x0000_s2050" type="#_x0000_t202" alt="{&quot;HashCode&quot;:835208440,&quot;Height&quot;:841.0,&quot;Width&quot;:595.0,&quot;Placement&quot;:&quot;Footer&quot;,&quot;Index&quot;:&quot;FirstPage&quot;,&quot;Section&quot;:1,&quot;Top&quot;:0.0,&quot;Left&quot;:0.0}" style="width:595.35pt;height:21pt;margin-top:805.95pt;margin-left:0;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bottom;z-index:251661312" o:allowincell="f" filled="f" stroked="f">
                          <v:textbox inset=",0,,0">
                            <w:txbxContent>
                              <w:p w:rsidR="004F5EFB" w:rsidRPr="004F5EFB" w:rsidP="004F5EFB" w14:paraId="1CC80F5F" w14:textId="77777777">
                                <w:pPr>
                                  <w:jc w:val="center"/>
                                  <w:rPr>
                                    <w:color w:val="737373"/>
                                    <w:sz w:val="14"/>
                                  </w:rPr>
                                </w:pPr>
                              </w:p>
                            </w:txbxContent>
                          </v:textbox>
                        </v:shape>
                      </w:pict>
                    </mc:Fallback>
                  </mc:AlternateContent>
                </w:r>
              </w:p>
            </w:tc>
          </w:tr>
          <w:tr w14:paraId="63C802C3" w14:textId="77777777" w:rsidTr="00DD5899">
            <w:tblPrEx>
              <w:tblW w:w="5000" w:type="pct"/>
              <w:tblLayout w:type="fixed"/>
              <w:tblLook w:val="01E0"/>
            </w:tblPrEx>
            <w:trPr>
              <w:trHeight w:hRule="exact" w:val="198"/>
            </w:trPr>
            <w:tc>
              <w:tcPr>
                <w:tcW w:w="6521" w:type="dxa"/>
                <w:shd w:val="clear" w:color="auto" w:fill="auto"/>
                <w:tcMar>
                  <w:left w:w="0" w:type="dxa"/>
                  <w:right w:w="0" w:type="dxa"/>
                </w:tcMar>
                <w:vAlign w:val="bottom"/>
              </w:tcPr>
              <w:p w:rsidR="00653E33" w:rsidRPr="003A07BE" w:rsidP="00DD5899" w14:paraId="291D2CAD" w14:textId="77777777">
                <w:pPr>
                  <w:pStyle w:val="FooterAgency"/>
                </w:pPr>
                <w:r>
                  <w:rPr>
                    <w:b/>
                    <w:color w:val="003399"/>
                    <w:sz w:val="13"/>
                  </w:rPr>
                  <w:t xml:space="preserve">Official </w:t>
                </w:r>
                <w:r>
                  <w:rPr>
                    <w:b/>
                    <w:color w:val="003399"/>
                    <w:sz w:val="13"/>
                  </w:rPr>
                  <w:t>address</w:t>
                </w:r>
                <w:r>
                  <w:t xml:space="preserve">  Domenico</w:t>
                </w:r>
                <w:r>
                  <w:t xml:space="preserve"> </w:t>
                </w:r>
                <w:r>
                  <w:t>Scarlattilaan</w:t>
                </w:r>
                <w:r>
                  <w:t xml:space="preserve"> 6 </w:t>
                </w:r>
                <w:r w:rsidRPr="003A07BE">
                  <w:t xml:space="preserve"> </w:t>
                </w:r>
                <w:r w:rsidRPr="00696743">
                  <w:rPr>
                    <w:rStyle w:val="FooterblueAgencyCharChar"/>
                  </w:rPr>
                  <w:t>●</w:t>
                </w:r>
                <w:r w:rsidRPr="003A07BE">
                  <w:t xml:space="preserve"> </w:t>
                </w:r>
                <w:r>
                  <w:t xml:space="preserve"> 1083 HS Amsterdam</w:t>
                </w:r>
                <w:r w:rsidRPr="003A07BE">
                  <w:t xml:space="preserve"> </w:t>
                </w:r>
                <w:r>
                  <w:t xml:space="preserve"> </w:t>
                </w:r>
                <w:r w:rsidRPr="00696743">
                  <w:rPr>
                    <w:rStyle w:val="FooterblueAgencyCharChar"/>
                  </w:rPr>
                  <w:t>●</w:t>
                </w:r>
                <w:r w:rsidRPr="003A07BE">
                  <w:t xml:space="preserve"> </w:t>
                </w:r>
                <w:r>
                  <w:t xml:space="preserve"> The Netherlands</w:t>
                </w:r>
              </w:p>
            </w:tc>
            <w:tc>
              <w:tcPr>
                <w:tcW w:w="2892" w:type="dxa"/>
                <w:vMerge w:val="restart"/>
                <w:shd w:val="clear" w:color="auto" w:fill="auto"/>
                <w:tcMar>
                  <w:left w:w="0" w:type="dxa"/>
                  <w:right w:w="0" w:type="dxa"/>
                </w:tcMar>
                <w:vAlign w:val="bottom"/>
              </w:tcPr>
              <w:tbl>
                <w:tblPr>
                  <w:tblW w:w="0" w:type="auto"/>
                  <w:jc w:val="right"/>
                  <w:tblLayout w:type="fixed"/>
                  <w:tblLook w:val="01E0"/>
                </w:tblPr>
                <w:tblGrid>
                  <w:gridCol w:w="2183"/>
                  <w:gridCol w:w="709"/>
                </w:tblGrid>
                <w:tr w14:paraId="593140A3" w14:textId="77777777" w:rsidTr="00DD5899">
                  <w:tblPrEx>
                    <w:tblW w:w="0" w:type="auto"/>
                    <w:jc w:val="right"/>
                    <w:tblLayout w:type="fixed"/>
                    <w:tblLook w:val="01E0"/>
                  </w:tblPrEx>
                  <w:trPr>
                    <w:trHeight w:val="180"/>
                    <w:tblHeader/>
                    <w:jc w:val="right"/>
                  </w:trPr>
                  <w:tc>
                    <w:tcPr>
                      <w:tcW w:w="2183" w:type="dxa"/>
                      <w:vMerge w:val="restart"/>
                      <w:tcBorders>
                        <w:top w:val="nil"/>
                        <w:left w:val="nil"/>
                        <w:bottom w:val="nil"/>
                        <w:right w:val="nil"/>
                        <w:tl2br w:val="nil"/>
                        <w:tr2bl w:val="nil"/>
                      </w:tcBorders>
                      <w:shd w:val="clear" w:color="auto" w:fill="auto"/>
                      <w:vAlign w:val="bottom"/>
                    </w:tcPr>
                    <w:p w:rsidR="00653E33" w:rsidRPr="00A44B87" w:rsidP="00DD5899" w14:paraId="5F47BEDD" w14:textId="77777777">
                      <w:pPr>
                        <w:pStyle w:val="FooterAgency"/>
                        <w:jc w:val="right"/>
                      </w:pPr>
                      <w:r w:rsidRPr="00390AC0">
                        <w:rPr>
                          <w:sz w:val="11"/>
                          <w:szCs w:val="11"/>
                        </w:rPr>
                        <w:t xml:space="preserve">An agency of the European Union  </w:t>
                      </w:r>
                    </w:p>
                  </w:tc>
                  <w:tc>
                    <w:tcPr>
                      <w:tcW w:w="709" w:type="dxa"/>
                      <w:vMerge w:val="restart"/>
                      <w:tcBorders>
                        <w:top w:val="nil"/>
                        <w:left w:val="nil"/>
                        <w:bottom w:val="nil"/>
                        <w:right w:val="nil"/>
                        <w:tl2br w:val="nil"/>
                        <w:tr2bl w:val="nil"/>
                      </w:tcBorders>
                      <w:shd w:val="clear" w:color="auto" w:fill="auto"/>
                      <w:tcMar>
                        <w:right w:w="6" w:type="dxa"/>
                      </w:tcMar>
                      <w:vAlign w:val="bottom"/>
                    </w:tcPr>
                    <w:p w:rsidR="00653E33" w:rsidRPr="00A44B87" w:rsidP="00DD5899" w14:paraId="5E721234" w14:textId="77777777">
                      <w:pPr>
                        <w:pStyle w:val="FooterAgency"/>
                        <w:jc w:val="right"/>
                      </w:pPr>
                      <w:r w:rsidRPr="001C68B8">
                        <w:rPr>
                          <w:noProof/>
                        </w:rPr>
                        <w:drawing>
                          <wp:inline distT="0" distB="0" distL="0" distR="0">
                            <wp:extent cx="393700" cy="266065"/>
                            <wp:effectExtent l="0" t="0" r="0" b="0"/>
                            <wp:docPr id="2" name="Picture 3" descr="E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538320" name="Picture 3" descr="EU Logo"/>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393700" cy="266065"/>
                                    </a:xfrm>
                                    <a:prstGeom prst="rect">
                                      <a:avLst/>
                                    </a:prstGeom>
                                    <a:noFill/>
                                    <a:ln>
                                      <a:noFill/>
                                    </a:ln>
                                  </pic:spPr>
                                </pic:pic>
                              </a:graphicData>
                            </a:graphic>
                          </wp:inline>
                        </w:drawing>
                      </w:r>
                    </w:p>
                  </w:tc>
                </w:tr>
                <w:tr w14:paraId="5D051DB6" w14:textId="77777777" w:rsidTr="00DD5899">
                  <w:tblPrEx>
                    <w:tblW w:w="0" w:type="auto"/>
                    <w:jc w:val="right"/>
                    <w:tblLayout w:type="fixed"/>
                    <w:tblLook w:val="01E0"/>
                  </w:tblPrEx>
                  <w:trPr>
                    <w:trHeight w:val="390"/>
                    <w:jc w:val="right"/>
                  </w:trPr>
                  <w:tc>
                    <w:tcPr>
                      <w:tcW w:w="2183" w:type="dxa"/>
                      <w:vMerge/>
                      <w:shd w:val="clear" w:color="auto" w:fill="auto"/>
                    </w:tcPr>
                    <w:p w:rsidR="00653E33" w:rsidRPr="00A44B87" w:rsidP="00DD5899" w14:paraId="51898EB2" w14:textId="77777777">
                      <w:pPr>
                        <w:pStyle w:val="FooterAgency"/>
                      </w:pPr>
                    </w:p>
                  </w:tc>
                  <w:tc>
                    <w:tcPr>
                      <w:tcW w:w="709" w:type="dxa"/>
                      <w:vMerge/>
                      <w:shd w:val="clear" w:color="auto" w:fill="auto"/>
                    </w:tcPr>
                    <w:p w:rsidR="00653E33" w:rsidRPr="00A44B87" w:rsidP="00DD5899" w14:paraId="25342892" w14:textId="77777777">
                      <w:pPr>
                        <w:pStyle w:val="FooterAgency"/>
                      </w:pPr>
                    </w:p>
                  </w:tc>
                </w:tr>
              </w:tbl>
              <w:p w:rsidR="00653E33" w:rsidRPr="00A44B87" w:rsidP="00DD5899" w14:paraId="2851C38F" w14:textId="77777777">
                <w:pPr>
                  <w:pStyle w:val="FooterAgency"/>
                  <w:widowControl w:val="0"/>
                  <w:adjustRightInd w:val="0"/>
                  <w:jc w:val="right"/>
                </w:pPr>
              </w:p>
            </w:tc>
          </w:tr>
          <w:tr w14:paraId="1B62D914" w14:textId="77777777" w:rsidTr="00DD5899">
            <w:tblPrEx>
              <w:tblW w:w="5000" w:type="pct"/>
              <w:tblLayout w:type="fixed"/>
              <w:tblLook w:val="01E0"/>
            </w:tblPrEx>
            <w:trPr>
              <w:trHeight w:val="390"/>
            </w:trPr>
            <w:tc>
              <w:tcPr>
                <w:tcW w:w="6521" w:type="dxa"/>
                <w:shd w:val="clear" w:color="auto" w:fill="auto"/>
                <w:tcMar>
                  <w:left w:w="0" w:type="dxa"/>
                  <w:right w:w="0" w:type="dxa"/>
                </w:tcMar>
                <w:vAlign w:val="bottom"/>
              </w:tcPr>
              <w:tbl>
                <w:tblPr>
                  <w:tblW w:w="6521" w:type="dxa"/>
                  <w:tblLayout w:type="fixed"/>
                  <w:tblCellMar>
                    <w:left w:w="0" w:type="dxa"/>
                    <w:right w:w="0" w:type="dxa"/>
                  </w:tblCellMar>
                  <w:tblLook w:val="01E0"/>
                </w:tblPr>
                <w:tblGrid>
                  <w:gridCol w:w="4111"/>
                  <w:gridCol w:w="2410"/>
                </w:tblGrid>
                <w:tr w14:paraId="3C87285E" w14:textId="77777777" w:rsidTr="00DD5899">
                  <w:tblPrEx>
                    <w:tblW w:w="6521" w:type="dxa"/>
                    <w:tblLayout w:type="fixed"/>
                    <w:tblCellMar>
                      <w:left w:w="0" w:type="dxa"/>
                      <w:right w:w="0" w:type="dxa"/>
                    </w:tblCellMar>
                    <w:tblLook w:val="01E0"/>
                  </w:tblPrEx>
                  <w:trPr>
                    <w:trHeight w:hRule="exact" w:val="198"/>
                  </w:trPr>
                  <w:tc>
                    <w:tcPr>
                      <w:tcW w:w="6521" w:type="dxa"/>
                      <w:gridSpan w:val="2"/>
                      <w:vAlign w:val="bottom"/>
                    </w:tcPr>
                    <w:p w:rsidR="00653E33" w:rsidRPr="003A07BE" w:rsidP="00DD5899" w14:paraId="0B1EED6D" w14:textId="77777777">
                      <w:pPr>
                        <w:pStyle w:val="FooterAgency"/>
                      </w:pPr>
                      <w:r>
                        <w:rPr>
                          <w:b/>
                          <w:color w:val="003399"/>
                          <w:sz w:val="13"/>
                        </w:rPr>
                        <w:t xml:space="preserve">Address for </w:t>
                      </w:r>
                      <w:r w:rsidRPr="002D7278">
                        <w:rPr>
                          <w:b/>
                          <w:color w:val="003399"/>
                          <w:sz w:val="13"/>
                        </w:rPr>
                        <w:t xml:space="preserve">visits and </w:t>
                      </w:r>
                      <w:r w:rsidRPr="002D7278">
                        <w:rPr>
                          <w:b/>
                          <w:color w:val="003399"/>
                          <w:sz w:val="13"/>
                        </w:rPr>
                        <w:t>deliveries</w:t>
                      </w:r>
                      <w:r>
                        <w:t xml:space="preserve">  Refer</w:t>
                      </w:r>
                      <w:r>
                        <w:t xml:space="preserve"> to </w:t>
                      </w:r>
                      <w:r>
                        <w:fldChar w:fldCharType="begin"/>
                      </w:r>
                      <w:r>
                        <w:instrText xml:space="preserve"> HYPERLINK "http://www.ema.europa.eu/how-to-find-us" </w:instrText>
                      </w:r>
                      <w:r>
                        <w:fldChar w:fldCharType="separate"/>
                      </w:r>
                      <w:r w:rsidRPr="000602E7">
                        <w:t>www.ema.europa.eu/how-to-find-us</w:t>
                      </w:r>
                      <w:r>
                        <w:fldChar w:fldCharType="end"/>
                      </w:r>
                      <w:r>
                        <w:t xml:space="preserve"> </w:t>
                      </w:r>
                    </w:p>
                  </w:tc>
                </w:tr>
                <w:tr w14:paraId="26230F01" w14:textId="77777777" w:rsidTr="00DD5899">
                  <w:tblPrEx>
                    <w:tblW w:w="6521" w:type="dxa"/>
                    <w:tblLayout w:type="fixed"/>
                    <w:tblCellMar>
                      <w:left w:w="0" w:type="dxa"/>
                      <w:right w:w="0" w:type="dxa"/>
                    </w:tblCellMar>
                    <w:tblLook w:val="01E0"/>
                  </w:tblPrEx>
                  <w:trPr>
                    <w:trHeight w:hRule="exact" w:val="198"/>
                  </w:trPr>
                  <w:tc>
                    <w:tcPr>
                      <w:tcW w:w="4111" w:type="dxa"/>
                      <w:vAlign w:val="bottom"/>
                    </w:tcPr>
                    <w:p w:rsidR="00653E33" w:rsidRPr="00584092" w:rsidP="00DD5899" w14:paraId="282479B6" w14:textId="77777777">
                      <w:pPr>
                        <w:pStyle w:val="FooterAgency"/>
                      </w:pPr>
                      <w:r w:rsidRPr="00584092">
                        <w:rPr>
                          <w:rStyle w:val="FooterblueAgencyCharChar"/>
                        </w:rPr>
                        <w:t xml:space="preserve">Send </w:t>
                      </w:r>
                      <w:r>
                        <w:rPr>
                          <w:rStyle w:val="FooterblueAgencyCharChar"/>
                        </w:rPr>
                        <w:t xml:space="preserve">us </w:t>
                      </w:r>
                      <w:r w:rsidRPr="00584092">
                        <w:rPr>
                          <w:rStyle w:val="FooterblueAgencyCharChar"/>
                        </w:rPr>
                        <w:t xml:space="preserve">a </w:t>
                      </w:r>
                      <w:r w:rsidRPr="00584092">
                        <w:rPr>
                          <w:rStyle w:val="FooterblueAgencyCharChar"/>
                        </w:rPr>
                        <w:t xml:space="preserve">question </w:t>
                      </w:r>
                      <w:r>
                        <w:rPr>
                          <w:rStyle w:val="FooterblueAgencyCharChar"/>
                        </w:rPr>
                        <w:t xml:space="preserve"> </w:t>
                      </w:r>
                      <w:r w:rsidRPr="00593B10">
                        <w:t>Go</w:t>
                      </w:r>
                      <w:r w:rsidRPr="00593B10">
                        <w:t xml:space="preserve"> to </w:t>
                      </w:r>
                      <w:r>
                        <w:fldChar w:fldCharType="begin"/>
                      </w:r>
                      <w:r>
                        <w:instrText xml:space="preserve"> HYPERLINK "http://www.ema.europa.eu/contact" </w:instrText>
                      </w:r>
                      <w:r>
                        <w:fldChar w:fldCharType="separate"/>
                      </w:r>
                      <w:r w:rsidRPr="000602E7">
                        <w:t>www.ema.europa.eu/contact</w:t>
                      </w:r>
                      <w:r>
                        <w:fldChar w:fldCharType="end"/>
                      </w:r>
                      <w:r>
                        <w:t xml:space="preserve"> </w:t>
                      </w:r>
                    </w:p>
                  </w:tc>
                  <w:tc>
                    <w:tcPr>
                      <w:tcW w:w="2410" w:type="dxa"/>
                      <w:vAlign w:val="bottom"/>
                    </w:tcPr>
                    <w:p w:rsidR="00653E33" w:rsidRPr="003A07BE" w:rsidP="00DD5899" w14:paraId="1A5E139C" w14:textId="77777777">
                      <w:pPr>
                        <w:pStyle w:val="FooterblueAgency"/>
                      </w:pPr>
                      <w:r>
                        <w:t>Telephone</w:t>
                      </w:r>
                      <w:r>
                        <w:rPr>
                          <w:b w:val="0"/>
                          <w:color w:val="6D6F71"/>
                          <w:sz w:val="14"/>
                        </w:rPr>
                        <w:t xml:space="preserve"> </w:t>
                      </w:r>
                      <w:r w:rsidRPr="00593B10">
                        <w:rPr>
                          <w:b w:val="0"/>
                          <w:color w:val="6D6F71"/>
                          <w:sz w:val="14"/>
                        </w:rPr>
                        <w:t>+31 (0)88 781 600</w:t>
                      </w:r>
                      <w:r>
                        <w:rPr>
                          <w:b w:val="0"/>
                          <w:color w:val="6D6F71"/>
                          <w:sz w:val="14"/>
                        </w:rPr>
                        <w:t>0</w:t>
                      </w:r>
                    </w:p>
                  </w:tc>
                </w:tr>
              </w:tbl>
              <w:p w:rsidR="00653E33" w:rsidRPr="003A07BE" w:rsidP="00DD5899" w14:paraId="2A037035" w14:textId="77777777">
                <w:pPr>
                  <w:pStyle w:val="FooterAgency"/>
                </w:pPr>
              </w:p>
            </w:tc>
            <w:tc>
              <w:tcPr>
                <w:tcW w:w="2892" w:type="dxa"/>
                <w:vMerge/>
                <w:shd w:val="clear" w:color="auto" w:fill="auto"/>
                <w:tcMar>
                  <w:left w:w="0" w:type="dxa"/>
                  <w:right w:w="0" w:type="dxa"/>
                </w:tcMar>
                <w:vAlign w:val="bottom"/>
              </w:tcPr>
              <w:p w:rsidR="00653E33" w:rsidRPr="00A44B87" w:rsidP="00DD5899" w14:paraId="60F468BC" w14:textId="77777777">
                <w:pPr>
                  <w:pStyle w:val="FooterAgency"/>
                </w:pPr>
              </w:p>
            </w:tc>
          </w:tr>
          <w:tr w14:paraId="27DDA165" w14:textId="77777777" w:rsidTr="00DD5899">
            <w:tblPrEx>
              <w:tblW w:w="5000" w:type="pct"/>
              <w:tblLayout w:type="fixed"/>
              <w:tblLook w:val="01E0"/>
            </w:tblPrEx>
            <w:tc>
              <w:tcPr>
                <w:tcW w:w="9413" w:type="dxa"/>
                <w:gridSpan w:val="2"/>
                <w:shd w:val="clear" w:color="auto" w:fill="auto"/>
                <w:tcMar>
                  <w:left w:w="0" w:type="dxa"/>
                  <w:right w:w="0" w:type="dxa"/>
                </w:tcMar>
                <w:vAlign w:val="bottom"/>
              </w:tcPr>
              <w:p w:rsidR="00653E33" w:rsidRPr="00A44B87" w:rsidP="00DD5899" w14:paraId="3A2E9381" w14:textId="77777777">
                <w:pPr>
                  <w:pStyle w:val="FooterAgency"/>
                </w:pPr>
              </w:p>
            </w:tc>
          </w:tr>
          <w:tr w14:paraId="22898226" w14:textId="77777777" w:rsidTr="00DD5899">
            <w:tblPrEx>
              <w:tblW w:w="5000" w:type="pct"/>
              <w:tblLayout w:type="fixed"/>
              <w:tblLook w:val="01E0"/>
            </w:tblPrEx>
            <w:tc>
              <w:tcPr>
                <w:tcW w:w="9413" w:type="dxa"/>
                <w:gridSpan w:val="2"/>
                <w:shd w:val="clear" w:color="auto" w:fill="auto"/>
                <w:tcMar>
                  <w:left w:w="0" w:type="dxa"/>
                  <w:right w:w="0" w:type="dxa"/>
                </w:tcMar>
                <w:vAlign w:val="bottom"/>
              </w:tcPr>
              <w:p w:rsidR="00653E33" w:rsidRPr="00CE789B" w:rsidP="00DD5899" w14:paraId="7C8557E2" w14:textId="77777777">
                <w:pPr>
                  <w:pStyle w:val="FooterAgency"/>
                  <w:jc w:val="center"/>
                </w:pPr>
                <w:r w:rsidRPr="00CE789B">
                  <w:t xml:space="preserve">© European Medicines Agency, </w:t>
                </w:r>
                <w:r>
                  <w:fldChar w:fldCharType="begin"/>
                </w:r>
                <w:r>
                  <w:instrText xml:space="preserve"> DATE  \@ "yyyy"  \* MERGEFORMAT </w:instrText>
                </w:r>
                <w:r>
                  <w:fldChar w:fldCharType="separate"/>
                </w:r>
                <w:r w:rsidR="00D71B1D">
                  <w:rPr>
                    <w:noProof/>
                  </w:rPr>
                  <w:t>2020</w:t>
                </w:r>
                <w:r>
                  <w:fldChar w:fldCharType="end"/>
                </w:r>
                <w:r w:rsidRPr="00CE789B">
                  <w:t xml:space="preserve">. Reproduction is authorised provided the source is </w:t>
                </w:r>
                <w:r w:rsidRPr="00CE789B">
                  <w:t>acknowledged.</w:t>
                </w:r>
              </w:p>
            </w:tc>
          </w:tr>
        </w:tbl>
        <w:p w:rsidR="00653E33" w:rsidRPr="00A44B87" w:rsidP="00DD5899" w14:paraId="1052A7D3" w14:textId="77777777">
          <w:pPr>
            <w:pStyle w:val="FooterAgency"/>
          </w:pPr>
        </w:p>
      </w:tc>
    </w:tr>
  </w:tbl>
  <w:p w:rsidR="007D1768" w:rsidRPr="00653E33" w:rsidP="00653E33" w14:paraId="005EEBF2" w14:textId="77777777">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A118E0" w14:paraId="7AB657B9" w14:textId="77777777">
      <w:r>
        <w:separator/>
      </w:r>
    </w:p>
  </w:footnote>
  <w:footnote w:type="continuationSeparator" w:id="1">
    <w:p w:rsidR="00A118E0" w14:paraId="6170382C" w14:textId="77777777">
      <w:r>
        <w:continuationSeparator/>
      </w:r>
    </w:p>
  </w:footnote>
  <w:footnote w:id="2">
    <w:p w:rsidR="00AC6FDD" w14:paraId="61F3B455" w14:textId="77777777">
      <w:pPr>
        <w:pStyle w:val="FootnoteText"/>
      </w:pPr>
      <w:r>
        <w:rPr>
          <w:rStyle w:val="FootnoteReference"/>
        </w:rPr>
        <w:footnoteRef/>
      </w:r>
      <w:r>
        <w:t xml:space="preserve"> The network includes national competent authorities and the European Commission</w:t>
      </w:r>
      <w:r w:rsidR="00306F5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76926" w14:paraId="21084FF0"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76926" w14:paraId="39F15D06"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1768" w14:paraId="1BE0751A" w14:textId="77777777">
    <w:pPr>
      <w:pStyle w:val="Header"/>
      <w:jc w:val="center"/>
    </w:pPr>
    <w:r>
      <w:rPr>
        <w:noProof/>
        <w:lang w:eastAsia="en-GB"/>
      </w:rPr>
      <w:drawing>
        <wp:inline distT="0" distB="0" distL="0" distR="0">
          <wp:extent cx="3551555" cy="1797050"/>
          <wp:effectExtent l="0" t="0" r="0" b="0"/>
          <wp:docPr id="1" name="Picture 1" descr="Logo MS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928752" name="Picture 1" descr="Logo MSWord"/>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3551555" cy="17970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C6E860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1D625E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72FA629A"/>
    <w:lvl w:ilvl="0">
      <w:start w:val="1"/>
      <w:numFmt w:val="decimal"/>
      <w:pStyle w:val="ListNumber3"/>
      <w:lvlText w:val="%1."/>
      <w:lvlJc w:val="left"/>
      <w:pPr>
        <w:tabs>
          <w:tab w:val="num" w:pos="926"/>
        </w:tabs>
        <w:ind w:left="926" w:hanging="360"/>
      </w:pPr>
    </w:lvl>
  </w:abstractNum>
  <w:abstractNum w:abstractNumId="3">
    <w:nsid w:val="FFFFFF7F"/>
    <w:multiLevelType w:val="singleLevel"/>
    <w:tmpl w:val="4FA25F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96E4243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1256D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AE9630"/>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C07846C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FC2A6496"/>
    <w:lvl w:ilvl="0">
      <w:start w:val="1"/>
      <w:numFmt w:val="decimal"/>
      <w:pStyle w:val="ListNumber"/>
      <w:lvlText w:val="%1."/>
      <w:lvlJc w:val="left"/>
      <w:pPr>
        <w:tabs>
          <w:tab w:val="num" w:pos="360"/>
        </w:tabs>
        <w:ind w:left="360" w:hanging="360"/>
      </w:pPr>
    </w:lvl>
  </w:abstractNum>
  <w:abstractNum w:abstractNumId="9">
    <w:nsid w:val="FFFFFF89"/>
    <w:multiLevelType w:val="singleLevel"/>
    <w:tmpl w:val="BA74670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B"/>
    <w:multiLevelType w:val="multilevel"/>
    <w:tmpl w:val="A6D838D2"/>
    <w:lvl w:ilvl="0">
      <w:start w:val="1"/>
      <w:numFmt w:val="upperRoman"/>
      <w:lvlText w:val="%1"/>
      <w:legacy w:legacy="1" w:legacySpace="680" w:legacyIndent="0"/>
      <w:lvlJc w:val="left"/>
      <w:pPr>
        <w:ind w:left="0" w:firstLine="0"/>
      </w:pPr>
    </w:lvl>
    <w:lvl w:ilvl="1">
      <w:start w:val="1"/>
      <w:numFmt w:val="decimal"/>
      <w:lvlText w:val="%2."/>
      <w:legacy w:legacy="1" w:legacySpace="0" w:legacyIndent="680"/>
      <w:lvlJc w:val="left"/>
      <w:pPr>
        <w:ind w:left="680" w:hanging="680"/>
      </w:pPr>
    </w:lvl>
    <w:lvl w:ilvl="2">
      <w:start w:val="1"/>
      <w:numFmt w:val="decimal"/>
      <w:lvlText w:val="3.%3"/>
      <w:legacy w:legacy="1" w:legacySpace="0" w:legacyIndent="680"/>
      <w:lvlJc w:val="left"/>
      <w:pPr>
        <w:ind w:left="1360" w:hanging="680"/>
      </w:pPr>
    </w:lvl>
    <w:lvl w:ilvl="3">
      <w:start w:val="1"/>
      <w:numFmt w:val="lowerLetter"/>
      <w:lvlText w:val="%4)"/>
      <w:legacy w:legacy="1" w:legacySpace="0" w:legacyIndent="720"/>
      <w:lvlJc w:val="left"/>
      <w:pPr>
        <w:ind w:left="2080" w:hanging="720"/>
      </w:pPr>
    </w:lvl>
    <w:lvl w:ilvl="4">
      <w:start w:val="1"/>
      <w:numFmt w:val="decimal"/>
      <w:lvlText w:val="(%5)"/>
      <w:legacy w:legacy="1" w:legacySpace="0" w:legacyIndent="720"/>
      <w:lvlJc w:val="left"/>
      <w:pPr>
        <w:ind w:left="2800" w:hanging="720"/>
      </w:pPr>
    </w:lvl>
    <w:lvl w:ilvl="5">
      <w:start w:val="1"/>
      <w:numFmt w:val="lowerLetter"/>
      <w:lvlText w:val="(%6)"/>
      <w:legacy w:legacy="1" w:legacySpace="0" w:legacyIndent="720"/>
      <w:lvlJc w:val="left"/>
      <w:pPr>
        <w:ind w:left="3520" w:hanging="720"/>
      </w:pPr>
    </w:lvl>
    <w:lvl w:ilvl="6">
      <w:start w:val="1"/>
      <w:numFmt w:val="lowerRoman"/>
      <w:lvlText w:val="(%7)"/>
      <w:legacy w:legacy="1" w:legacySpace="0" w:legacyIndent="720"/>
      <w:lvlJc w:val="left"/>
      <w:pPr>
        <w:ind w:left="4240" w:hanging="720"/>
      </w:pPr>
    </w:lvl>
    <w:lvl w:ilvl="7">
      <w:start w:val="1"/>
      <w:numFmt w:val="lowerLetter"/>
      <w:lvlText w:val="(%8)"/>
      <w:legacy w:legacy="1" w:legacySpace="0" w:legacyIndent="720"/>
      <w:lvlJc w:val="left"/>
      <w:pPr>
        <w:ind w:left="4960" w:hanging="720"/>
      </w:pPr>
    </w:lvl>
    <w:lvl w:ilvl="8">
      <w:start w:val="1"/>
      <w:numFmt w:val="lowerRoman"/>
      <w:lvlText w:val="(%9)"/>
      <w:legacy w:legacy="1" w:legacySpace="0" w:legacyIndent="720"/>
      <w:lvlJc w:val="left"/>
      <w:pPr>
        <w:ind w:left="5680" w:hanging="720"/>
      </w:pPr>
    </w:lvl>
  </w:abstractNum>
  <w:abstractNum w:abstractNumId="11">
    <w:nsid w:val="032606A8"/>
    <w:multiLevelType w:val="multilevel"/>
    <w:tmpl w:val="A02E932A"/>
    <w:numStyleLink w:val="BulletsAgency"/>
    <w:lvl w:ilvl="0">
      <w:start w:val="1"/>
      <w:numFmt w:val="decimal"/>
      <w:lvlJc w:val="left"/>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2">
    <w:nsid w:val="03E50669"/>
    <w:multiLevelType w:val="multilevel"/>
    <w:tmpl w:val="A02E932A"/>
    <w:numStyleLink w:val="BulletsAgency"/>
    <w:lvl w:ilvl="0">
      <w:start w:val="1"/>
      <w:numFmt w:val="decimal"/>
      <w:lvlJc w:val="left"/>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3">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Jc w:val="left"/>
      <w:pPr>
        <w:tabs>
          <w:tab w:val="num" w:pos="720"/>
        </w:tabs>
        <w:ind w:left="720" w:firstLine="0"/>
      </w:pPr>
      <w:rPr>
        <w:rFonts w:hint="default"/>
      </w:rPr>
    </w:lvl>
    <w:lvl w:ilvl="3">
      <w:start w:val="1"/>
      <w:numFmt w:val="none"/>
      <w:lvlJc w:val="left"/>
      <w:pPr>
        <w:tabs>
          <w:tab w:val="num" w:pos="720"/>
        </w:tabs>
        <w:ind w:left="720" w:firstLine="0"/>
      </w:pPr>
      <w:rPr>
        <w:rFonts w:hint="default"/>
      </w:rPr>
    </w:lvl>
    <w:lvl w:ilvl="4">
      <w:start w:val="1"/>
      <w:numFmt w:val="none"/>
      <w:lvlJc w:val="left"/>
      <w:pPr>
        <w:tabs>
          <w:tab w:val="num" w:pos="720"/>
        </w:tabs>
        <w:ind w:left="720" w:firstLine="0"/>
      </w:pPr>
      <w:rPr>
        <w:rFonts w:hint="default"/>
      </w:rPr>
    </w:lvl>
    <w:lvl w:ilvl="5">
      <w:start w:val="1"/>
      <w:numFmt w:val="none"/>
      <w:lvlJc w:val="left"/>
      <w:pPr>
        <w:tabs>
          <w:tab w:val="num" w:pos="720"/>
        </w:tabs>
        <w:ind w:left="720" w:firstLine="0"/>
      </w:pPr>
      <w:rPr>
        <w:rFonts w:hint="default"/>
      </w:rPr>
    </w:lvl>
    <w:lvl w:ilvl="6">
      <w:start w:val="1"/>
      <w:numFmt w:val="none"/>
      <w:lvlJc w:val="left"/>
      <w:pPr>
        <w:tabs>
          <w:tab w:val="num" w:pos="720"/>
        </w:tabs>
        <w:ind w:left="720" w:firstLine="0"/>
      </w:pPr>
      <w:rPr>
        <w:rFonts w:hint="default"/>
      </w:rPr>
    </w:lvl>
    <w:lvl w:ilvl="7">
      <w:start w:val="1"/>
      <w:numFmt w:val="none"/>
      <w:lvlJc w:val="left"/>
      <w:pPr>
        <w:tabs>
          <w:tab w:val="num" w:pos="720"/>
        </w:tabs>
        <w:ind w:left="720" w:firstLine="0"/>
      </w:pPr>
      <w:rPr>
        <w:rFonts w:hint="default"/>
      </w:rPr>
    </w:lvl>
    <w:lvl w:ilvl="8">
      <w:start w:val="1"/>
      <w:numFmt w:val="none"/>
      <w:lvlJc w:val="left"/>
      <w:pPr>
        <w:tabs>
          <w:tab w:val="num" w:pos="720"/>
        </w:tabs>
        <w:ind w:left="720" w:firstLine="0"/>
      </w:pPr>
      <w:rPr>
        <w:rFonts w:hint="default"/>
      </w:rPr>
    </w:lvl>
  </w:abstractNum>
  <w:abstractNum w:abstractNumId="14">
    <w:nsid w:val="0A127BC8"/>
    <w:multiLevelType w:val="multilevel"/>
    <w:tmpl w:val="A66AC686"/>
    <w:lvl w:ilvl="0">
      <w:start w:val="1"/>
      <w:numFmt w:val="decimal"/>
      <w:pStyle w:val="TableheadingAgency"/>
      <w:suff w:val="space"/>
      <w:lvlText w:val="Table %1. "/>
      <w:lvlJc w:val="left"/>
      <w:pPr>
        <w:ind w:left="0" w:firstLine="0"/>
      </w:pPr>
      <w:rPr>
        <w:rFonts w:ascii="Verdana" w:hAnsi="Verdana" w:hint="default"/>
        <w:b/>
        <w:i w:val="0"/>
        <w:sz w:val="18"/>
      </w:rPr>
    </w:lvl>
    <w:lvl w:ilvl="1">
      <w:start w:val="1"/>
      <w:numFmt w:val="decimalZero"/>
      <w:isLgl/>
      <w:lvlText w:val="%1Section .%2"/>
      <w:lvlJc w:val="left"/>
      <w:pPr>
        <w:tabs>
          <w:tab w:val="num" w:pos="108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5">
    <w:nsid w:val="0E7A0AF4"/>
    <w:multiLevelType w:val="multilevel"/>
    <w:tmpl w:val="14DA7716"/>
    <w:lvl w:ilvl="0">
      <w:start w:val="1"/>
      <w:numFmt w:val="decimal"/>
      <w:pStyle w:val="FigureheadingAgency"/>
      <w:suff w:val="space"/>
      <w:lvlText w:val="Figure %1. "/>
      <w:lvlJc w:val="left"/>
      <w:pPr>
        <w:ind w:left="432" w:hanging="432"/>
      </w:pPr>
      <w:rPr>
        <w:rFonts w:ascii="Verdana" w:hAnsi="Verdana" w:hint="default"/>
        <w:b/>
        <w:i w:val="0"/>
        <w:color w:val="auto"/>
        <w:sz w:val="18"/>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147511C1"/>
    <w:multiLevelType w:val="hybridMultilevel"/>
    <w:tmpl w:val="F5926BB8"/>
    <w:lvl w:ilvl="0">
      <w:start w:val="1"/>
      <w:numFmt w:val="bullet"/>
      <w:lvlText w:val=""/>
      <w:lvlJc w:val="left"/>
      <w:pPr>
        <w:tabs>
          <w:tab w:val="num" w:pos="283"/>
        </w:tabs>
        <w:ind w:left="283" w:hanging="283"/>
      </w:pPr>
      <w:rPr>
        <w:rFonts w:ascii="Symbol" w:hAnsi="Symbol" w:hint="default"/>
        <w:b w:val="0"/>
        <w:i w:val="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16305AA4"/>
    <w:multiLevelType w:val="hybridMultilevel"/>
    <w:tmpl w:val="A47A7996"/>
    <w:lvl w:ilvl="0">
      <w:start w:val="1"/>
      <w:numFmt w:val="bullet"/>
      <w:lvlText w:val=""/>
      <w:lvlJc w:val="left"/>
      <w:pPr>
        <w:tabs>
          <w:tab w:val="num" w:pos="283"/>
        </w:tabs>
        <w:ind w:left="283" w:hanging="283"/>
      </w:pPr>
      <w:rPr>
        <w:rFonts w:ascii="Symbol" w:hAnsi="Symbol" w:hint="default"/>
        <w:b w:val="0"/>
        <w:i w:val="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177102AF"/>
    <w:multiLevelType w:val="multilevel"/>
    <w:tmpl w:val="A02E932A"/>
    <w:numStyleLink w:val="BulletsAgency"/>
    <w:lvl w:ilvl="0">
      <w:start w:val="1"/>
      <w:numFmt w:val="decimal"/>
      <w:lvlJc w:val="left"/>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9">
    <w:nsid w:val="1B5544E7"/>
    <w:multiLevelType w:val="hybridMultilevel"/>
    <w:tmpl w:val="1E5ACDB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0">
    <w:nsid w:val="1E64282B"/>
    <w:multiLevelType w:val="multilevel"/>
    <w:tmpl w:val="7614763A"/>
    <w:styleLink w:val="NumberlistAgency"/>
    <w:lvl w:ilvl="0">
      <w:start w:val="1"/>
      <w:numFmt w:val="decimal"/>
      <w:lvlText w:val="%1."/>
      <w:lvlJc w:val="left"/>
      <w:pPr>
        <w:tabs>
          <w:tab w:val="num" w:pos="360"/>
        </w:tabs>
        <w:ind w:left="360" w:hanging="360"/>
      </w:pPr>
      <w:rPr>
        <w:rFonts w:ascii="Verdana" w:hAnsi="Verdana" w:hint="default"/>
        <w:b w:val="0"/>
        <w:i w:val="0"/>
        <w:caps w:val="0"/>
        <w:strike w:val="0"/>
        <w:dstrike w:val="0"/>
        <w:vanish w:val="0"/>
        <w:color w:val="auto"/>
        <w:sz w:val="18"/>
        <w:u w:val="none"/>
        <w:vertAlign w:val="baseline"/>
        <w14:shadow w14:blurRad="0" w14:dist="0" w14:dir="0" w14:sx="0" w14:sy="0" w14:kx="0" w14:ky="0" w14:algn="none">
          <w14:srgbClr w14:val="000000"/>
        </w14:shadow>
        <w14:textOutline w14:cap="rnd">
          <w14:noFill/>
          <w14:bevel/>
        </w14:textOutline>
      </w:rPr>
    </w:lvl>
    <w:lvl w:ilvl="1">
      <w:start w:val="1"/>
      <w:numFmt w:val="decimal"/>
      <w:lvlText w:val="%1.%2."/>
      <w:lvlJc w:val="left"/>
      <w:pPr>
        <w:tabs>
          <w:tab w:val="num" w:pos="964"/>
        </w:tabs>
        <w:ind w:left="964" w:hanging="604"/>
      </w:pPr>
      <w:rPr>
        <w:rFonts w:ascii="Verdana" w:hAnsi="Verdana" w:hint="default"/>
        <w:b w:val="0"/>
        <w:i w:val="0"/>
        <w:caps w:val="0"/>
        <w:strike w:val="0"/>
        <w:dstrike w:val="0"/>
        <w:vanish w:val="0"/>
        <w:color w:val="auto"/>
        <w:sz w:val="18"/>
        <w:u w:val="none"/>
        <w:vertAlign w:val="baseline"/>
        <w14:shadow w14:blurRad="0" w14:dist="0" w14:dir="0" w14:sx="0" w14:sy="0" w14:kx="0" w14:ky="0" w14:algn="none">
          <w14:srgbClr w14:val="000000"/>
        </w14:shadow>
        <w14:textOutline w14:cap="rnd">
          <w14:noFill/>
          <w14:bevel/>
        </w14:textOutline>
      </w:rPr>
    </w:lvl>
    <w:lvl w:ilvl="2">
      <w:start w:val="1"/>
      <w:numFmt w:val="none"/>
      <w:lvlJc w:val="left"/>
      <w:pPr>
        <w:tabs>
          <w:tab w:val="num" w:pos="964"/>
        </w:tabs>
        <w:ind w:left="964" w:hanging="607"/>
      </w:pPr>
      <w:rPr>
        <w:rFonts w:hint="default"/>
      </w:rPr>
    </w:lvl>
    <w:lvl w:ilvl="3">
      <w:start w:val="1"/>
      <w:numFmt w:val="none"/>
      <w:lvlJc w:val="left"/>
      <w:pPr>
        <w:tabs>
          <w:tab w:val="num" w:pos="964"/>
        </w:tabs>
        <w:ind w:left="964" w:hanging="607"/>
      </w:pPr>
      <w:rPr>
        <w:rFonts w:hint="default"/>
      </w:rPr>
    </w:lvl>
    <w:lvl w:ilvl="4">
      <w:start w:val="1"/>
      <w:numFmt w:val="none"/>
      <w:lvlJc w:val="left"/>
      <w:pPr>
        <w:tabs>
          <w:tab w:val="num" w:pos="964"/>
        </w:tabs>
        <w:ind w:left="964" w:hanging="607"/>
      </w:pPr>
      <w:rPr>
        <w:rFonts w:hint="default"/>
      </w:rPr>
    </w:lvl>
    <w:lvl w:ilvl="5">
      <w:start w:val="1"/>
      <w:numFmt w:val="none"/>
      <w:lvlJc w:val="left"/>
      <w:pPr>
        <w:tabs>
          <w:tab w:val="num" w:pos="964"/>
        </w:tabs>
        <w:ind w:left="964" w:hanging="607"/>
      </w:pPr>
      <w:rPr>
        <w:rFonts w:hint="default"/>
      </w:rPr>
    </w:lvl>
    <w:lvl w:ilvl="6">
      <w:start w:val="1"/>
      <w:numFmt w:val="none"/>
      <w:lvlText w:val="%7"/>
      <w:lvlJc w:val="left"/>
      <w:pPr>
        <w:tabs>
          <w:tab w:val="num" w:pos="964"/>
        </w:tabs>
        <w:ind w:left="964" w:hanging="607"/>
      </w:pPr>
      <w:rPr>
        <w:rFonts w:hint="default"/>
      </w:rPr>
    </w:lvl>
    <w:lvl w:ilvl="7">
      <w:start w:val="1"/>
      <w:numFmt w:val="none"/>
      <w:lvlJc w:val="left"/>
      <w:pPr>
        <w:tabs>
          <w:tab w:val="num" w:pos="964"/>
        </w:tabs>
        <w:ind w:left="964" w:hanging="607"/>
      </w:pPr>
      <w:rPr>
        <w:rFonts w:hint="default"/>
      </w:rPr>
    </w:lvl>
    <w:lvl w:ilvl="8">
      <w:start w:val="1"/>
      <w:numFmt w:val="none"/>
      <w:lvlJc w:val="left"/>
      <w:pPr>
        <w:tabs>
          <w:tab w:val="num" w:pos="964"/>
        </w:tabs>
        <w:ind w:left="964" w:hanging="607"/>
      </w:pPr>
      <w:rPr>
        <w:rFonts w:hint="default"/>
      </w:rPr>
    </w:lvl>
  </w:abstractNum>
  <w:abstractNum w:abstractNumId="21">
    <w:nsid w:val="299566E1"/>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3773716C"/>
    <w:multiLevelType w:val="multilevel"/>
    <w:tmpl w:val="1BDE6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CCD404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nsid w:val="487C0D4C"/>
    <w:multiLevelType w:val="multilevel"/>
    <w:tmpl w:val="A02E932A"/>
    <w:numStyleLink w:val="BulletsAgency"/>
    <w:lvl w:ilvl="0">
      <w:start w:val="1"/>
      <w:numFmt w:val="decimal"/>
      <w:lvlJc w:val="left"/>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25">
    <w:nsid w:val="490A397C"/>
    <w:multiLevelType w:val="multilevel"/>
    <w:tmpl w:val="A02E932A"/>
    <w:numStyleLink w:val="BulletsAgency"/>
    <w:lvl w:ilvl="0">
      <w:start w:val="1"/>
      <w:numFmt w:val="decimal"/>
      <w:lvlJc w:val="left"/>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26">
    <w:nsid w:val="51E21733"/>
    <w:multiLevelType w:val="multilevel"/>
    <w:tmpl w:val="A94C57BE"/>
    <w:lvl w:ilvl="0">
      <w:start w:val="1"/>
      <w:numFmt w:val="decimal"/>
      <w:pStyle w:val="Heading1Agency"/>
      <w:suff w:val="space"/>
      <w:lvlText w:val="%1. "/>
      <w:lvlJc w:val="left"/>
      <w:pPr>
        <w:ind w:left="0" w:firstLine="0"/>
      </w:pPr>
      <w:rPr>
        <w:rFonts w:hint="default"/>
      </w:rPr>
    </w:lvl>
    <w:lvl w:ilvl="1">
      <w:start w:val="1"/>
      <w:numFmt w:val="decimal"/>
      <w:pStyle w:val="Heading2Agency"/>
      <w:suff w:val="space"/>
      <w:lvlText w:val="%1.%2. "/>
      <w:lvlJc w:val="left"/>
      <w:pPr>
        <w:ind w:left="0" w:firstLine="0"/>
      </w:pPr>
      <w:rPr>
        <w:rFonts w:hint="default"/>
      </w:rPr>
    </w:lvl>
    <w:lvl w:ilvl="2">
      <w:start w:val="1"/>
      <w:numFmt w:val="decimal"/>
      <w:pStyle w:val="Heading3Agency"/>
      <w:suff w:val="space"/>
      <w:lvlText w:val="%1.%2.%3. "/>
      <w:lvlJc w:val="left"/>
      <w:pPr>
        <w:ind w:left="0" w:firstLine="0"/>
      </w:pPr>
      <w:rPr>
        <w:rFonts w:hint="default"/>
      </w:rPr>
    </w:lvl>
    <w:lvl w:ilvl="3">
      <w:start w:val="1"/>
      <w:numFmt w:val="decimal"/>
      <w:pStyle w:val="Heading4Agency"/>
      <w:isLgl/>
      <w:suff w:val="space"/>
      <w:lvlText w:val="%1.%2.%3.%4. "/>
      <w:lvlJc w:val="left"/>
      <w:pPr>
        <w:ind w:left="0" w:firstLine="0"/>
      </w:pPr>
      <w:rPr>
        <w:rFonts w:hint="default"/>
      </w:rPr>
    </w:lvl>
    <w:lvl w:ilvl="4">
      <w:start w:val="1"/>
      <w:numFmt w:val="decimal"/>
      <w:pStyle w:val="Heading5Agency"/>
      <w:suff w:val="space"/>
      <w:lvlText w:val="%1.%2.%3.%4.%5. "/>
      <w:lvlJc w:val="left"/>
      <w:pPr>
        <w:ind w:left="0" w:firstLine="0"/>
      </w:pPr>
      <w:rPr>
        <w:rFonts w:hint="default"/>
      </w:rPr>
    </w:lvl>
    <w:lvl w:ilvl="5">
      <w:start w:val="1"/>
      <w:numFmt w:val="decimal"/>
      <w:pStyle w:val="Heading6Agency"/>
      <w:suff w:val="space"/>
      <w:lvlText w:val="%1.%2.%3.%4.%5.%6. "/>
      <w:lvlJc w:val="left"/>
      <w:pPr>
        <w:ind w:left="0" w:firstLine="0"/>
      </w:pPr>
      <w:rPr>
        <w:rFonts w:hint="default"/>
      </w:rPr>
    </w:lvl>
    <w:lvl w:ilvl="6">
      <w:start w:val="1"/>
      <w:numFmt w:val="decimal"/>
      <w:pStyle w:val="Heading7Agency"/>
      <w:suff w:val="space"/>
      <w:lvlText w:val="%1.%2.%3.%4.%5.%6.%7. "/>
      <w:lvlJc w:val="left"/>
      <w:pPr>
        <w:ind w:left="0" w:firstLine="0"/>
      </w:pPr>
      <w:rPr>
        <w:rFonts w:hint="default"/>
      </w:rPr>
    </w:lvl>
    <w:lvl w:ilvl="7">
      <w:start w:val="1"/>
      <w:numFmt w:val="decimal"/>
      <w:pStyle w:val="Heading8Agency"/>
      <w:suff w:val="space"/>
      <w:lvlText w:val="%1.%2.%3.%4.%5.%6.%7.%8. "/>
      <w:lvlJc w:val="left"/>
      <w:pPr>
        <w:ind w:left="0" w:firstLine="0"/>
      </w:pPr>
      <w:rPr>
        <w:rFonts w:hint="default"/>
      </w:rPr>
    </w:lvl>
    <w:lvl w:ilvl="8">
      <w:start w:val="1"/>
      <w:numFmt w:val="decimal"/>
      <w:pStyle w:val="Heading9Agency"/>
      <w:suff w:val="space"/>
      <w:lvlText w:val="%1.%2.%3.%4.%5.%6.%7.%8.%9. "/>
      <w:lvlJc w:val="left"/>
      <w:pPr>
        <w:ind w:left="0" w:firstLine="0"/>
      </w:pPr>
      <w:rPr>
        <w:rFonts w:hint="default"/>
      </w:rPr>
    </w:lvl>
  </w:abstractNum>
  <w:abstractNum w:abstractNumId="27">
    <w:nsid w:val="7D685F6A"/>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0"/>
  </w:num>
  <w:num w:numId="2">
    <w:abstractNumId w:val="16"/>
  </w:num>
  <w:num w:numId="3">
    <w:abstractNumId w:val="17"/>
  </w:num>
  <w:num w:numId="4">
    <w:abstractNumId w:val="13"/>
  </w:num>
  <w:num w:numId="5">
    <w:abstractNumId w:val="15"/>
  </w:num>
  <w:num w:numId="6">
    <w:abstractNumId w:val="26"/>
  </w:num>
  <w:num w:numId="7">
    <w:abstractNumId w:val="26"/>
  </w:num>
  <w:num w:numId="8">
    <w:abstractNumId w:val="26"/>
  </w:num>
  <w:num w:numId="9">
    <w:abstractNumId w:val="26"/>
  </w:num>
  <w:num w:numId="10">
    <w:abstractNumId w:val="26"/>
  </w:num>
  <w:num w:numId="11">
    <w:abstractNumId w:val="26"/>
  </w:num>
  <w:num w:numId="12">
    <w:abstractNumId w:val="26"/>
  </w:num>
  <w:num w:numId="13">
    <w:abstractNumId w:val="26"/>
  </w:num>
  <w:num w:numId="14">
    <w:abstractNumId w:val="26"/>
  </w:num>
  <w:num w:numId="15">
    <w:abstractNumId w:val="20"/>
  </w:num>
  <w:num w:numId="16">
    <w:abstractNumId w:val="14"/>
  </w:num>
  <w:num w:numId="17">
    <w:abstractNumId w:val="23"/>
  </w:num>
  <w:num w:numId="18">
    <w:abstractNumId w:val="27"/>
  </w:num>
  <w:num w:numId="19">
    <w:abstractNumId w:val="21"/>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3"/>
  </w:num>
  <w:num w:numId="31">
    <w:abstractNumId w:val="15"/>
  </w:num>
  <w:num w:numId="32">
    <w:abstractNumId w:val="26"/>
  </w:num>
  <w:num w:numId="33">
    <w:abstractNumId w:val="26"/>
  </w:num>
  <w:num w:numId="34">
    <w:abstractNumId w:val="26"/>
  </w:num>
  <w:num w:numId="35">
    <w:abstractNumId w:val="26"/>
  </w:num>
  <w:num w:numId="36">
    <w:abstractNumId w:val="26"/>
  </w:num>
  <w:num w:numId="37">
    <w:abstractNumId w:val="26"/>
  </w:num>
  <w:num w:numId="38">
    <w:abstractNumId w:val="26"/>
  </w:num>
  <w:num w:numId="39">
    <w:abstractNumId w:val="26"/>
  </w:num>
  <w:num w:numId="40">
    <w:abstractNumId w:val="26"/>
  </w:num>
  <w:num w:numId="41">
    <w:abstractNumId w:val="20"/>
  </w:num>
  <w:num w:numId="42">
    <w:abstractNumId w:val="14"/>
  </w:num>
  <w:num w:numId="43">
    <w:abstractNumId w:val="18"/>
  </w:num>
  <w:num w:numId="44">
    <w:abstractNumId w:val="25"/>
  </w:num>
  <w:num w:numId="45">
    <w:abstractNumId w:val="11"/>
  </w:num>
  <w:num w:numId="46">
    <w:abstractNumId w:val="12"/>
  </w:num>
  <w:num w:numId="47">
    <w:abstractNumId w:val="24"/>
  </w:num>
  <w:num w:numId="48">
    <w:abstractNumId w:val="19"/>
  </w:num>
  <w:num w:numId="49">
    <w:abstractNumId w:val="22"/>
  </w:num>
  <w:num w:numId="5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0802" w:allStyles="0" w:alternateStyleNames="0" w:clearFormatting="0" w:customStyles="1" w:directFormattingOnNumbering="0" w:directFormattingOnParagraphs="0" w:directFormattingOnRuns="0" w:directFormattingOnTables="1" w:headingStyles="0" w:latentStyles="0" w:numberingStyles="0" w:stylesInUse="0" w:tableStyles="0" w:top3HeadingStyles="0" w:visibleStyles="0"/>
  <w:trackRevisions/>
  <w:defaultTabStop w:val="720"/>
  <w:hyphenationZone w:val="425"/>
  <w:drawingGridHorizontalSpacing w:val="120"/>
  <w:displayHorizontalDrawingGridEvery w:val="2"/>
  <w:characterSpacingControl w:val="doNotCompress"/>
  <w:footnotePr>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309"/>
    <w:rsid w:val="00010055"/>
    <w:rsid w:val="000137D6"/>
    <w:rsid w:val="00047F64"/>
    <w:rsid w:val="000602E7"/>
    <w:rsid w:val="00077BB7"/>
    <w:rsid w:val="000955BF"/>
    <w:rsid w:val="000B4341"/>
    <w:rsid w:val="000C79A0"/>
    <w:rsid w:val="000F08B1"/>
    <w:rsid w:val="000F364C"/>
    <w:rsid w:val="0011616B"/>
    <w:rsid w:val="001338FA"/>
    <w:rsid w:val="001400AB"/>
    <w:rsid w:val="001824FC"/>
    <w:rsid w:val="001A2AC0"/>
    <w:rsid w:val="001C635C"/>
    <w:rsid w:val="0020353A"/>
    <w:rsid w:val="0021141D"/>
    <w:rsid w:val="0022721D"/>
    <w:rsid w:val="00227EF5"/>
    <w:rsid w:val="00272AE4"/>
    <w:rsid w:val="00275193"/>
    <w:rsid w:val="0028345B"/>
    <w:rsid w:val="00292D4C"/>
    <w:rsid w:val="00292F1F"/>
    <w:rsid w:val="002B58FF"/>
    <w:rsid w:val="002C60C6"/>
    <w:rsid w:val="002D7278"/>
    <w:rsid w:val="00300BE5"/>
    <w:rsid w:val="00306F53"/>
    <w:rsid w:val="0032186F"/>
    <w:rsid w:val="003261D8"/>
    <w:rsid w:val="00366B27"/>
    <w:rsid w:val="00380AC1"/>
    <w:rsid w:val="00390AC0"/>
    <w:rsid w:val="003A07BE"/>
    <w:rsid w:val="003A5365"/>
    <w:rsid w:val="003B0DCA"/>
    <w:rsid w:val="003C7F71"/>
    <w:rsid w:val="004406E6"/>
    <w:rsid w:val="00460677"/>
    <w:rsid w:val="004806F7"/>
    <w:rsid w:val="00497B01"/>
    <w:rsid w:val="004B0114"/>
    <w:rsid w:val="004D2AA5"/>
    <w:rsid w:val="004D6987"/>
    <w:rsid w:val="004F5EFB"/>
    <w:rsid w:val="00514F4A"/>
    <w:rsid w:val="00536DE8"/>
    <w:rsid w:val="00556A78"/>
    <w:rsid w:val="0056560F"/>
    <w:rsid w:val="00584092"/>
    <w:rsid w:val="00593B10"/>
    <w:rsid w:val="005A17BA"/>
    <w:rsid w:val="005A678E"/>
    <w:rsid w:val="005B60AC"/>
    <w:rsid w:val="005E29BA"/>
    <w:rsid w:val="005E56BD"/>
    <w:rsid w:val="005E7A8D"/>
    <w:rsid w:val="005F4041"/>
    <w:rsid w:val="00614243"/>
    <w:rsid w:val="006164DD"/>
    <w:rsid w:val="0062538F"/>
    <w:rsid w:val="00653E33"/>
    <w:rsid w:val="00693A2D"/>
    <w:rsid w:val="0069480A"/>
    <w:rsid w:val="00696743"/>
    <w:rsid w:val="006A4A2F"/>
    <w:rsid w:val="006B7136"/>
    <w:rsid w:val="006E749A"/>
    <w:rsid w:val="006F0D5E"/>
    <w:rsid w:val="006F1C55"/>
    <w:rsid w:val="007060EC"/>
    <w:rsid w:val="00707C29"/>
    <w:rsid w:val="00762051"/>
    <w:rsid w:val="00791F7C"/>
    <w:rsid w:val="00795D8D"/>
    <w:rsid w:val="007D1768"/>
    <w:rsid w:val="007D58BD"/>
    <w:rsid w:val="00811037"/>
    <w:rsid w:val="008138B3"/>
    <w:rsid w:val="00821BF7"/>
    <w:rsid w:val="0087573E"/>
    <w:rsid w:val="00882363"/>
    <w:rsid w:val="008A3AED"/>
    <w:rsid w:val="008F1308"/>
    <w:rsid w:val="008F43CC"/>
    <w:rsid w:val="009407C4"/>
    <w:rsid w:val="00962068"/>
    <w:rsid w:val="00972FB3"/>
    <w:rsid w:val="00973738"/>
    <w:rsid w:val="00973A2C"/>
    <w:rsid w:val="009A4C67"/>
    <w:rsid w:val="009B05C4"/>
    <w:rsid w:val="009B1C0C"/>
    <w:rsid w:val="009B7F09"/>
    <w:rsid w:val="00A001BE"/>
    <w:rsid w:val="00A118E0"/>
    <w:rsid w:val="00A311FD"/>
    <w:rsid w:val="00A35D02"/>
    <w:rsid w:val="00A35E30"/>
    <w:rsid w:val="00A44B87"/>
    <w:rsid w:val="00A659AB"/>
    <w:rsid w:val="00A76926"/>
    <w:rsid w:val="00A95360"/>
    <w:rsid w:val="00AC14C7"/>
    <w:rsid w:val="00AC6FDD"/>
    <w:rsid w:val="00AD2BF3"/>
    <w:rsid w:val="00AD50F3"/>
    <w:rsid w:val="00AE75AF"/>
    <w:rsid w:val="00AF5D00"/>
    <w:rsid w:val="00B02AE5"/>
    <w:rsid w:val="00B21A4D"/>
    <w:rsid w:val="00B3310F"/>
    <w:rsid w:val="00B81F2A"/>
    <w:rsid w:val="00B82935"/>
    <w:rsid w:val="00B901C9"/>
    <w:rsid w:val="00BA4E28"/>
    <w:rsid w:val="00BB3FB2"/>
    <w:rsid w:val="00BC14F1"/>
    <w:rsid w:val="00BE7A77"/>
    <w:rsid w:val="00BF7A3D"/>
    <w:rsid w:val="00C11151"/>
    <w:rsid w:val="00C20F5D"/>
    <w:rsid w:val="00C228D3"/>
    <w:rsid w:val="00C47C97"/>
    <w:rsid w:val="00C63ECD"/>
    <w:rsid w:val="00C77A9C"/>
    <w:rsid w:val="00C874AE"/>
    <w:rsid w:val="00C9324E"/>
    <w:rsid w:val="00CA2B23"/>
    <w:rsid w:val="00CC2B46"/>
    <w:rsid w:val="00CD06A4"/>
    <w:rsid w:val="00CE271A"/>
    <w:rsid w:val="00CE789B"/>
    <w:rsid w:val="00D13484"/>
    <w:rsid w:val="00D3314E"/>
    <w:rsid w:val="00D33289"/>
    <w:rsid w:val="00D33537"/>
    <w:rsid w:val="00D71B1D"/>
    <w:rsid w:val="00D74008"/>
    <w:rsid w:val="00D77CD7"/>
    <w:rsid w:val="00D859F0"/>
    <w:rsid w:val="00DA495D"/>
    <w:rsid w:val="00DD2513"/>
    <w:rsid w:val="00DD5899"/>
    <w:rsid w:val="00DE2BF8"/>
    <w:rsid w:val="00E045E0"/>
    <w:rsid w:val="00E13D78"/>
    <w:rsid w:val="00E1628B"/>
    <w:rsid w:val="00E93897"/>
    <w:rsid w:val="00EA733B"/>
    <w:rsid w:val="00EC155D"/>
    <w:rsid w:val="00EE06C0"/>
    <w:rsid w:val="00EE5D90"/>
    <w:rsid w:val="00F64125"/>
    <w:rsid w:val="00F64F76"/>
    <w:rsid w:val="00F77249"/>
    <w:rsid w:val="00F84309"/>
    <w:rsid w:val="00FA0AB9"/>
    <w:rsid w:val="00FA6320"/>
    <w:rsid w:val="00FB3F09"/>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5:docId w15:val="{D204F67A-3635-45C7-95AE-4F22BB604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17BA"/>
    <w:rPr>
      <w:rFonts w:ascii="Verdana" w:hAnsi="Verdana"/>
      <w:sz w:val="18"/>
      <w:lang w:eastAsia="fr-LU"/>
    </w:rPr>
  </w:style>
  <w:style w:type="paragraph" w:styleId="Heading1">
    <w:name w:val="heading 1"/>
    <w:basedOn w:val="No-numheading1Agency"/>
    <w:next w:val="BodytextAgency"/>
    <w:qFormat/>
    <w:pPr>
      <w:outlineLvl w:val="0"/>
    </w:pPr>
    <w:rPr>
      <w:noProof/>
    </w:rPr>
  </w:style>
  <w:style w:type="paragraph" w:styleId="Heading2">
    <w:name w:val="heading 2"/>
    <w:basedOn w:val="No-numheading2Agency"/>
    <w:next w:val="BodytextAgency"/>
    <w:qFormat/>
    <w:pPr>
      <w:outlineLvl w:val="1"/>
    </w:pPr>
  </w:style>
  <w:style w:type="paragraph" w:styleId="Heading3">
    <w:name w:val="heading 3"/>
    <w:basedOn w:val="No-numheading3Agency"/>
    <w:next w:val="BodytextAgency"/>
    <w:qFormat/>
    <w:pPr>
      <w:outlineLvl w:val="2"/>
    </w:pPr>
  </w:style>
  <w:style w:type="paragraph" w:styleId="Heading4">
    <w:name w:val="heading 4"/>
    <w:basedOn w:val="No-numheading4Agency"/>
    <w:next w:val="BodytextAgency"/>
    <w:qFormat/>
    <w:pPr>
      <w:outlineLvl w:val="3"/>
    </w:pPr>
  </w:style>
  <w:style w:type="paragraph" w:styleId="Heading5">
    <w:name w:val="heading 5"/>
    <w:basedOn w:val="Normal"/>
    <w:next w:val="Normal"/>
    <w:qFormat/>
    <w:pPr>
      <w:keepNext/>
      <w:spacing w:before="280" w:after="220"/>
      <w:outlineLvl w:val="4"/>
    </w:pPr>
    <w:rPr>
      <w:b/>
      <w:i/>
      <w:kern w:val="32"/>
    </w:rPr>
  </w:style>
  <w:style w:type="paragraph" w:styleId="Heading6">
    <w:name w:val="heading 6"/>
    <w:basedOn w:val="No-numheading6Agency"/>
    <w:next w:val="BodytextAgency"/>
    <w:qFormat/>
    <w:pPr>
      <w:outlineLvl w:val="5"/>
    </w:pPr>
  </w:style>
  <w:style w:type="paragraph" w:styleId="Heading7">
    <w:name w:val="heading 7"/>
    <w:basedOn w:val="No-numheading7Agency"/>
    <w:next w:val="BodytextAgency"/>
    <w:qFormat/>
    <w:pPr>
      <w:outlineLvl w:val="6"/>
    </w:pPr>
  </w:style>
  <w:style w:type="paragraph" w:styleId="Heading8">
    <w:name w:val="heading 8"/>
    <w:basedOn w:val="No-numheading8Agency"/>
    <w:next w:val="BodytextAgency"/>
    <w:qFormat/>
    <w:pPr>
      <w:outlineLvl w:val="7"/>
    </w:pPr>
  </w:style>
  <w:style w:type="paragraph" w:styleId="Heading9">
    <w:name w:val="heading 9"/>
    <w:basedOn w:val="No-numheading9Agency"/>
    <w:next w:val="BodytextAgency"/>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rPr>
      <w:rFonts w:ascii="Arial" w:hAnsi="Arial"/>
      <w:sz w:val="20"/>
    </w:rPr>
  </w:style>
  <w:style w:type="paragraph" w:styleId="Footer">
    <w:name w:val="footer"/>
    <w:basedOn w:val="Normal"/>
    <w:pPr>
      <w:tabs>
        <w:tab w:val="center" w:pos="4153"/>
        <w:tab w:val="right" w:pos="9072"/>
      </w:tabs>
      <w:ind w:right="-567"/>
    </w:pPr>
    <w:rPr>
      <w:rFonts w:ascii="Arial" w:hAnsi="Arial"/>
      <w:sz w:val="16"/>
    </w:rPr>
  </w:style>
  <w:style w:type="character" w:styleId="PageNumber">
    <w:name w:val="page number"/>
    <w:basedOn w:val="DefaultParagraphFont"/>
  </w:style>
  <w:style w:type="paragraph" w:styleId="Title">
    <w:name w:val="Title"/>
    <w:basedOn w:val="Normal"/>
    <w:qFormat/>
    <w:pPr>
      <w:jc w:val="center"/>
    </w:pPr>
    <w:rPr>
      <w:b/>
      <w:sz w:val="22"/>
    </w:rPr>
  </w:style>
  <w:style w:type="paragraph" w:customStyle="1" w:styleId="DoccategoryheadingAgency">
    <w:name w:val="Doc category heading (Agency)"/>
    <w:next w:val="BodytextAgency"/>
    <w:pPr>
      <w:pBdr>
        <w:bottom w:val="single" w:sz="4" w:space="1" w:color="auto"/>
      </w:pBdr>
      <w:spacing w:before="567"/>
    </w:pPr>
    <w:rPr>
      <w:rFonts w:ascii="Verdana" w:hAnsi="Verdana"/>
      <w:b/>
      <w:color w:val="003399"/>
      <w:sz w:val="18"/>
      <w:lang w:eastAsia="fr-LU"/>
    </w:rPr>
  </w:style>
  <w:style w:type="paragraph" w:styleId="FootnoteText">
    <w:name w:val="footnote text"/>
    <w:basedOn w:val="Normal"/>
    <w:rPr>
      <w:sz w:val="15"/>
    </w:rPr>
  </w:style>
  <w:style w:type="character" w:styleId="FootnoteReference">
    <w:name w:val="footnote reference"/>
    <w:rPr>
      <w:rFonts w:ascii="Verdana" w:hAnsi="Verdana"/>
      <w:vertAlign w:val="superscript"/>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Agency">
    <w:name w:val="Footer (Agency)"/>
    <w:basedOn w:val="Normal"/>
    <w:link w:val="FooterAgencyCharChar"/>
    <w:rsid w:val="007D1768"/>
    <w:rPr>
      <w:rFonts w:eastAsia="Verdana" w:cs="Verdana"/>
      <w:color w:val="6D6F71"/>
      <w:sz w:val="14"/>
      <w:szCs w:val="14"/>
      <w:lang w:eastAsia="en-GB"/>
    </w:rPr>
  </w:style>
  <w:style w:type="paragraph" w:customStyle="1" w:styleId="FooterblueAgency">
    <w:name w:val="Footer blue (Agency)"/>
    <w:basedOn w:val="Normal"/>
    <w:link w:val="FooterblueAgencyCharChar"/>
    <w:rsid w:val="007D1768"/>
    <w:rPr>
      <w:rFonts w:eastAsia="Verdana" w:cs="Verdana"/>
      <w:b/>
      <w:color w:val="003399"/>
      <w:sz w:val="13"/>
      <w:szCs w:val="14"/>
      <w:lang w:eastAsia="en-GB"/>
    </w:rPr>
  </w:style>
  <w:style w:type="table" w:customStyle="1" w:styleId="FootertableAgency">
    <w:name w:val="Footer table (Agency)"/>
    <w:basedOn w:val="TableNormal"/>
    <w:rPr>
      <w:rFonts w:ascii="Verdana" w:hAnsi="Verdana"/>
    </w:rPr>
    <w:tblPr/>
    <w:tcPr>
      <w:shd w:val="clear" w:color="auto" w:fill="auto"/>
      <w:tcMar>
        <w:left w:w="0" w:type="dxa"/>
        <w:right w:w="0" w:type="dxa"/>
      </w:tcMar>
    </w:tcPr>
    <w:tblStylePr w:type="firstRow">
      <w:rPr>
        <w:rFonts w:ascii="Arial Unicode MS" w:hAnsi="Arial Unicode MS"/>
        <w:b w:val="0"/>
        <w:sz w:val="18"/>
      </w:rPr>
      <w:tblPr/>
      <w:tcPr>
        <w:tcBorders>
          <w:top w:val="single" w:sz="2" w:space="0" w:color="auto"/>
          <w:left w:val="nil"/>
          <w:bottom w:val="nil"/>
          <w:right w:val="nil"/>
          <w:insideH w:val="nil"/>
          <w:insideV w:val="nil"/>
          <w:tl2br w:val="nil"/>
          <w:tr2bl w:val="nil"/>
        </w:tcBorders>
        <w:shd w:val="clear" w:color="auto" w:fill="auto"/>
      </w:tcPr>
    </w:tblStylePr>
  </w:style>
  <w:style w:type="character" w:customStyle="1" w:styleId="FooterAgencyCharChar">
    <w:name w:val="Footer (Agency) Char Char"/>
    <w:link w:val="FooterAgency"/>
    <w:rsid w:val="007D1768"/>
    <w:rPr>
      <w:rFonts w:ascii="Verdana" w:eastAsia="Verdana" w:hAnsi="Verdana" w:cs="Verdana"/>
      <w:color w:val="6D6F71"/>
      <w:sz w:val="14"/>
      <w:szCs w:val="14"/>
    </w:rPr>
  </w:style>
  <w:style w:type="paragraph" w:customStyle="1" w:styleId="PagenumberAgency">
    <w:name w:val="Page number (Agency)"/>
    <w:basedOn w:val="Normal"/>
    <w:next w:val="Normal"/>
    <w:link w:val="PagenumberAgencyCharChar"/>
    <w:pPr>
      <w:tabs>
        <w:tab w:val="right" w:pos="9781"/>
      </w:tabs>
      <w:jc w:val="right"/>
    </w:pPr>
    <w:rPr>
      <w:color w:val="6D6F71"/>
      <w:sz w:val="14"/>
    </w:rPr>
  </w:style>
  <w:style w:type="character" w:customStyle="1" w:styleId="PagenumberAgencyCharChar">
    <w:name w:val="Page number (Agency) Char Char"/>
    <w:link w:val="PagenumberAgency"/>
    <w:rPr>
      <w:rFonts w:ascii="Verdana" w:hAnsi="Verdana"/>
      <w:color w:val="6D6F71"/>
      <w:sz w:val="14"/>
      <w:lang w:val="en-GB"/>
    </w:rPr>
  </w:style>
  <w:style w:type="character" w:customStyle="1" w:styleId="FooterblueAgencyCharChar">
    <w:name w:val="Footer blue (Agency) Char Char"/>
    <w:link w:val="FooterblueAgency"/>
    <w:rsid w:val="007D1768"/>
    <w:rPr>
      <w:rFonts w:ascii="Verdana" w:eastAsia="Verdana" w:hAnsi="Verdana" w:cs="Verdana"/>
      <w:b/>
      <w:color w:val="003399"/>
      <w:sz w:val="13"/>
      <w:szCs w:val="14"/>
    </w:rPr>
  </w:style>
  <w:style w:type="table" w:customStyle="1" w:styleId="TablegridAgencyblank">
    <w:name w:val="Table grid (Agency) blank"/>
    <w:basedOn w:val="TableNormal"/>
    <w:rPr>
      <w:rFonts w:ascii="Verdana" w:hAnsi="Verdana"/>
      <w:sz w:val="18"/>
    </w:rPr>
    <w:tblPr/>
    <w:tcPr>
      <w:shd w:val="clear" w:color="auto" w:fill="auto"/>
    </w:tcPr>
    <w:tblStylePr w:type="firstRow">
      <w:rPr>
        <w:rFonts w:ascii="Palatino Linotype" w:hAnsi="Palatino Linotype"/>
        <w:b w:val="0"/>
        <w:i w:val="0"/>
        <w:color w:val="auto"/>
        <w:sz w:val="18"/>
      </w:rPr>
      <w:tblPr/>
      <w:trPr>
        <w:tblHeader/>
      </w:trPr>
      <w:tcPr>
        <w:tcBorders>
          <w:top w:val="nil"/>
          <w:left w:val="nil"/>
          <w:bottom w:val="nil"/>
          <w:right w:val="nil"/>
          <w:insideH w:val="nil"/>
          <w:insideV w:val="nil"/>
          <w:tl2br w:val="nil"/>
          <w:tr2bl w:val="nil"/>
        </w:tcBorders>
        <w:shd w:val="clear" w:color="auto" w:fill="auto"/>
      </w:tcPr>
    </w:tblStylePr>
  </w:style>
  <w:style w:type="paragraph" w:styleId="BodyText">
    <w:name w:val="Body Text"/>
    <w:basedOn w:val="Normal"/>
    <w:pPr>
      <w:spacing w:after="140" w:line="280" w:lineRule="atLeast"/>
    </w:pPr>
  </w:style>
  <w:style w:type="paragraph" w:customStyle="1" w:styleId="BodytextAgency">
    <w:name w:val="Body text (Agency)"/>
    <w:basedOn w:val="Normal"/>
    <w:link w:val="BodytextAgencyChar"/>
    <w:qFormat/>
    <w:pPr>
      <w:spacing w:after="140" w:line="280" w:lineRule="atLeast"/>
    </w:pPr>
  </w:style>
  <w:style w:type="numbering" w:customStyle="1" w:styleId="BulletsAgency">
    <w:name w:val="Bullets (Agency)"/>
    <w:basedOn w:val="NoList"/>
    <w:pPr>
      <w:numPr>
        <w:numId w:val="4"/>
      </w:numPr>
    </w:pPr>
  </w:style>
  <w:style w:type="paragraph" w:customStyle="1" w:styleId="DisclaimerAgency">
    <w:name w:val="Disclaimer (Agency)"/>
    <w:basedOn w:val="Normal"/>
    <w:pPr>
      <w:tabs>
        <w:tab w:val="center" w:pos="4320"/>
        <w:tab w:val="right" w:pos="8640"/>
      </w:tabs>
      <w:spacing w:after="57" w:line="150" w:lineRule="exact"/>
    </w:pPr>
    <w:rPr>
      <w:snapToGrid w:val="0"/>
      <w:color w:val="6D6F71"/>
      <w:sz w:val="13"/>
    </w:rPr>
  </w:style>
  <w:style w:type="paragraph" w:customStyle="1" w:styleId="DocsubtitleAgency">
    <w:name w:val="Doc subtitle (Agency)"/>
    <w:basedOn w:val="Normal"/>
    <w:next w:val="BodytextAgency"/>
    <w:pPr>
      <w:spacing w:after="640" w:line="360" w:lineRule="atLeast"/>
    </w:pPr>
    <w:rPr>
      <w:sz w:val="24"/>
    </w:rPr>
  </w:style>
  <w:style w:type="paragraph" w:customStyle="1" w:styleId="DoctitleAgency">
    <w:name w:val="Doc title (Agency)"/>
    <w:basedOn w:val="Normal"/>
    <w:next w:val="DocsubtitleAgency"/>
    <w:pPr>
      <w:spacing w:before="720" w:line="360" w:lineRule="atLeast"/>
    </w:pPr>
    <w:rPr>
      <w:color w:val="003399"/>
      <w:sz w:val="32"/>
    </w:rPr>
  </w:style>
  <w:style w:type="character" w:customStyle="1" w:styleId="PageNumberAgency0">
    <w:name w:val="Page Number (Agency)"/>
    <w:rsid w:val="007D1768"/>
    <w:rPr>
      <w:rFonts w:ascii="Verdana" w:hAnsi="Verdana"/>
      <w:sz w:val="14"/>
    </w:rPr>
  </w:style>
  <w:style w:type="character" w:styleId="EndnoteReference">
    <w:name w:val="endnote reference"/>
    <w:rPr>
      <w:rFonts w:ascii="Verdana" w:hAnsi="Verdana"/>
      <w:vertAlign w:val="superscript"/>
    </w:rPr>
  </w:style>
  <w:style w:type="character" w:customStyle="1" w:styleId="EndnotereferenceAgency">
    <w:name w:val="Endnote reference (Agency)"/>
    <w:rPr>
      <w:rFonts w:ascii="Verdana" w:hAnsi="Verdana"/>
      <w:vertAlign w:val="superscript"/>
    </w:rPr>
  </w:style>
  <w:style w:type="paragraph" w:styleId="EndnoteText">
    <w:name w:val="endnote text"/>
    <w:basedOn w:val="Normal"/>
    <w:rPr>
      <w:sz w:val="15"/>
    </w:rPr>
  </w:style>
  <w:style w:type="paragraph" w:customStyle="1" w:styleId="EndnotetextAgency">
    <w:name w:val="Endnote text (Agency)"/>
    <w:basedOn w:val="Normal"/>
    <w:rPr>
      <w:sz w:val="15"/>
    </w:rPr>
  </w:style>
  <w:style w:type="paragraph" w:customStyle="1" w:styleId="FigureAgency">
    <w:name w:val="Figure (Agency)"/>
    <w:basedOn w:val="Normal"/>
    <w:next w:val="BodytextAgency"/>
    <w:pPr>
      <w:jc w:val="center"/>
    </w:pPr>
  </w:style>
  <w:style w:type="paragraph" w:customStyle="1" w:styleId="FigureheadingAgency">
    <w:name w:val="Figure heading (Agency)"/>
    <w:basedOn w:val="Normal"/>
    <w:next w:val="FigureAgency"/>
    <w:pPr>
      <w:keepNext/>
      <w:numPr>
        <w:numId w:val="31"/>
      </w:numPr>
      <w:spacing w:before="240" w:after="120"/>
    </w:pPr>
  </w:style>
  <w:style w:type="character" w:customStyle="1" w:styleId="FootnotereferenceAgency">
    <w:name w:val="Footnote reference (Agency)"/>
    <w:rPr>
      <w:rFonts w:ascii="Verdana" w:hAnsi="Verdana"/>
      <w:color w:val="auto"/>
      <w:vertAlign w:val="superscript"/>
    </w:rPr>
  </w:style>
  <w:style w:type="paragraph" w:customStyle="1" w:styleId="FootnotetextAgency">
    <w:name w:val="Footnote text (Agency)"/>
    <w:basedOn w:val="Normal"/>
    <w:rPr>
      <w:sz w:val="15"/>
    </w:rPr>
  </w:style>
  <w:style w:type="paragraph" w:customStyle="1" w:styleId="HeaderAgency">
    <w:name w:val="Header (Agency)"/>
    <w:basedOn w:val="Normal"/>
  </w:style>
  <w:style w:type="paragraph" w:customStyle="1" w:styleId="Heading1Agency">
    <w:name w:val="Heading 1 (Agency)"/>
    <w:basedOn w:val="Normal"/>
    <w:next w:val="BodytextAgency"/>
    <w:pPr>
      <w:keepNext/>
      <w:numPr>
        <w:numId w:val="40"/>
      </w:numPr>
      <w:spacing w:before="280" w:after="220"/>
      <w:outlineLvl w:val="0"/>
    </w:pPr>
    <w:rPr>
      <w:b/>
      <w:kern w:val="32"/>
      <w:sz w:val="27"/>
    </w:rPr>
  </w:style>
  <w:style w:type="paragraph" w:customStyle="1" w:styleId="Heading2Agency">
    <w:name w:val="Heading 2 (Agency)"/>
    <w:basedOn w:val="Normal"/>
    <w:next w:val="BodytextAgency"/>
    <w:pPr>
      <w:keepNext/>
      <w:numPr>
        <w:ilvl w:val="1"/>
        <w:numId w:val="40"/>
      </w:numPr>
      <w:spacing w:before="280" w:after="220"/>
      <w:outlineLvl w:val="1"/>
    </w:pPr>
    <w:rPr>
      <w:b/>
      <w:i/>
      <w:kern w:val="32"/>
      <w:sz w:val="22"/>
    </w:rPr>
  </w:style>
  <w:style w:type="paragraph" w:customStyle="1" w:styleId="Heading3Agency">
    <w:name w:val="Heading 3 (Agency)"/>
    <w:basedOn w:val="Normal"/>
    <w:next w:val="BodytextAgency"/>
    <w:pPr>
      <w:keepNext/>
      <w:numPr>
        <w:ilvl w:val="2"/>
        <w:numId w:val="40"/>
      </w:numPr>
      <w:spacing w:before="280" w:after="220"/>
      <w:outlineLvl w:val="2"/>
    </w:pPr>
    <w:rPr>
      <w:b/>
      <w:kern w:val="32"/>
      <w:sz w:val="22"/>
    </w:rPr>
  </w:style>
  <w:style w:type="paragraph" w:customStyle="1" w:styleId="Heading4Agency">
    <w:name w:val="Heading 4 (Agency)"/>
    <w:basedOn w:val="Heading3Agency"/>
    <w:next w:val="BodytextAgency"/>
    <w:pPr>
      <w:numPr>
        <w:ilvl w:val="3"/>
      </w:numPr>
      <w:outlineLvl w:val="3"/>
    </w:pPr>
    <w:rPr>
      <w:i/>
      <w:sz w:val="18"/>
    </w:rPr>
  </w:style>
  <w:style w:type="paragraph" w:customStyle="1" w:styleId="Heading5Agency">
    <w:name w:val="Heading 5 (Agency)"/>
    <w:basedOn w:val="Heading4Agency"/>
    <w:next w:val="BodytextAgency"/>
    <w:pPr>
      <w:numPr>
        <w:ilvl w:val="4"/>
      </w:numPr>
      <w:outlineLvl w:val="4"/>
    </w:pPr>
    <w:rPr>
      <w:i w:val="0"/>
    </w:rPr>
  </w:style>
  <w:style w:type="paragraph" w:customStyle="1" w:styleId="Heading6Agency">
    <w:name w:val="Heading 6 (Agency)"/>
    <w:basedOn w:val="Heading5Agency"/>
    <w:next w:val="BodytextAgency"/>
    <w:pPr>
      <w:numPr>
        <w:ilvl w:val="5"/>
      </w:numPr>
      <w:outlineLvl w:val="5"/>
    </w:pPr>
  </w:style>
  <w:style w:type="paragraph" w:customStyle="1" w:styleId="Heading7Agency">
    <w:name w:val="Heading 7 (Agency)"/>
    <w:basedOn w:val="Heading6Agency"/>
    <w:next w:val="BodytextAgency"/>
    <w:pPr>
      <w:numPr>
        <w:ilvl w:val="6"/>
      </w:numPr>
      <w:outlineLvl w:val="6"/>
    </w:pPr>
  </w:style>
  <w:style w:type="paragraph" w:customStyle="1" w:styleId="Heading8Agency">
    <w:name w:val="Heading 8 (Agency)"/>
    <w:basedOn w:val="Heading7Agency"/>
    <w:next w:val="BodytextAgency"/>
    <w:pPr>
      <w:numPr>
        <w:ilvl w:val="7"/>
      </w:numPr>
      <w:outlineLvl w:val="7"/>
    </w:pPr>
  </w:style>
  <w:style w:type="paragraph" w:customStyle="1" w:styleId="Heading9Agency">
    <w:name w:val="Heading 9 (Agency)"/>
    <w:basedOn w:val="Heading8Agency"/>
    <w:next w:val="BodytextAgency"/>
    <w:pPr>
      <w:numPr>
        <w:ilvl w:val="8"/>
      </w:numPr>
      <w:outlineLvl w:val="8"/>
    </w:pPr>
  </w:style>
  <w:style w:type="paragraph" w:customStyle="1" w:styleId="No-numheading1Agency">
    <w:name w:val="No-num heading 1 (Agency)"/>
    <w:basedOn w:val="Normal"/>
    <w:next w:val="BodytextAgency"/>
    <w:pPr>
      <w:keepNext/>
      <w:spacing w:before="280" w:after="220"/>
      <w:outlineLvl w:val="0"/>
    </w:pPr>
    <w:rPr>
      <w:b/>
      <w:kern w:val="32"/>
      <w:sz w:val="27"/>
    </w:rPr>
  </w:style>
  <w:style w:type="paragraph" w:customStyle="1" w:styleId="No-numheading2Agency">
    <w:name w:val="No-num heading 2 (Agency)"/>
    <w:basedOn w:val="Normal"/>
    <w:next w:val="BodytextAgency"/>
    <w:pPr>
      <w:keepNext/>
      <w:spacing w:before="280" w:after="220"/>
      <w:outlineLvl w:val="1"/>
    </w:pPr>
    <w:rPr>
      <w:b/>
      <w:i/>
      <w:kern w:val="32"/>
      <w:sz w:val="22"/>
    </w:rPr>
  </w:style>
  <w:style w:type="paragraph" w:customStyle="1" w:styleId="No-numheading3Agency">
    <w:name w:val="No-num heading 3 (Agency)"/>
    <w:basedOn w:val="Heading3Agency"/>
    <w:next w:val="BodytextAgency"/>
    <w:pPr>
      <w:numPr>
        <w:ilvl w:val="0"/>
        <w:numId w:val="0"/>
      </w:numPr>
    </w:pPr>
  </w:style>
  <w:style w:type="paragraph" w:customStyle="1" w:styleId="No-numheading4Agency">
    <w:name w:val="No-num heading 4 (Agency)"/>
    <w:basedOn w:val="Heading4Agency"/>
    <w:next w:val="BodytextAgency"/>
    <w:pPr>
      <w:numPr>
        <w:ilvl w:val="0"/>
        <w:numId w:val="0"/>
      </w:numPr>
    </w:pPr>
  </w:style>
  <w:style w:type="paragraph" w:customStyle="1" w:styleId="No-numheading5Agency">
    <w:name w:val="No-num heading 5 (Agency)"/>
    <w:basedOn w:val="Heading5Agency"/>
    <w:next w:val="BodytextAgency"/>
    <w:pPr>
      <w:numPr>
        <w:ilvl w:val="0"/>
        <w:numId w:val="0"/>
      </w:numPr>
    </w:pPr>
  </w:style>
  <w:style w:type="paragraph" w:customStyle="1" w:styleId="No-numheading6Agency">
    <w:name w:val="No-num heading 6 (Agency)"/>
    <w:basedOn w:val="No-numheading5Agency"/>
    <w:next w:val="BodytextAgency"/>
    <w:pPr>
      <w:outlineLvl w:val="5"/>
    </w:pPr>
  </w:style>
  <w:style w:type="paragraph" w:customStyle="1" w:styleId="No-numheading7Agency">
    <w:name w:val="No-num heading 7 (Agency)"/>
    <w:basedOn w:val="No-numheading6Agency"/>
    <w:next w:val="BodytextAgency"/>
    <w:pPr>
      <w:outlineLvl w:val="6"/>
    </w:pPr>
  </w:style>
  <w:style w:type="paragraph" w:customStyle="1" w:styleId="No-numheading8Agency">
    <w:name w:val="No-num heading 8 (Agency)"/>
    <w:basedOn w:val="No-numheading7Agency"/>
    <w:next w:val="BodytextAgency"/>
    <w:pPr>
      <w:outlineLvl w:val="7"/>
    </w:pPr>
  </w:style>
  <w:style w:type="paragraph" w:customStyle="1" w:styleId="No-numheading9Agency">
    <w:name w:val="No-num heading 9 (Agency)"/>
    <w:basedOn w:val="No-numheading8Agency"/>
    <w:next w:val="BodytextAgency"/>
    <w:pPr>
      <w:outlineLvl w:val="8"/>
    </w:pPr>
  </w:style>
  <w:style w:type="paragraph" w:customStyle="1" w:styleId="NormalAgency">
    <w:name w:val="Normal (Agency)"/>
    <w:rPr>
      <w:rFonts w:ascii="Verdana" w:hAnsi="Verdana"/>
      <w:sz w:val="18"/>
      <w:lang w:eastAsia="fr-LU"/>
    </w:rPr>
  </w:style>
  <w:style w:type="paragraph" w:customStyle="1" w:styleId="No-TOCheadingAgency">
    <w:name w:val="No-TOC heading (Agency)"/>
    <w:basedOn w:val="Normal"/>
    <w:next w:val="Normal"/>
    <w:pPr>
      <w:keepNext/>
      <w:spacing w:before="280" w:after="220"/>
    </w:pPr>
    <w:rPr>
      <w:b/>
      <w:kern w:val="32"/>
      <w:sz w:val="27"/>
    </w:rPr>
  </w:style>
  <w:style w:type="numbering" w:customStyle="1" w:styleId="NumberlistAgency">
    <w:name w:val="Number list (Agency)"/>
    <w:basedOn w:val="NoList"/>
    <w:pPr>
      <w:numPr>
        <w:numId w:val="15"/>
      </w:numPr>
    </w:pPr>
  </w:style>
  <w:style w:type="paragraph" w:customStyle="1" w:styleId="RefAgency">
    <w:name w:val="Ref. (Agency)"/>
    <w:basedOn w:val="Normal"/>
    <w:rPr>
      <w:sz w:val="17"/>
    </w:rPr>
  </w:style>
  <w:style w:type="paragraph" w:customStyle="1" w:styleId="TablefirstrowAgency">
    <w:name w:val="Table first row (Agency)"/>
    <w:basedOn w:val="BodytextAgency"/>
    <w:pPr>
      <w:keepNext/>
    </w:pPr>
    <w:rPr>
      <w:b/>
    </w:rPr>
  </w:style>
  <w:style w:type="table" w:customStyle="1" w:styleId="TablegridAgency">
    <w:name w:val="Table grid (Agency)"/>
    <w:basedOn w:val="TableNormal"/>
    <w:rPr>
      <w:rFonts w:ascii="Verdana" w:hAnsi="Verdana"/>
      <w:sz w:val="18"/>
    </w:rPr>
    <w:tblPr>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Pr>
    <w:tcPr>
      <w:shd w:val="clear" w:color="auto" w:fill="E1E3F2"/>
    </w:tcPr>
    <w:tblStylePr w:type="firstRow">
      <w:rPr>
        <w:rFonts w:ascii="Verdana" w:hAnsi="Verdana"/>
        <w:b/>
        <w:i w:val="0"/>
        <w:sz w:val="18"/>
      </w:rPr>
      <w:tblPr/>
      <w:trPr>
        <w:tblHeader/>
      </w:trPr>
      <w:tcPr>
        <w:tcBorders>
          <w:top w:val="nil"/>
          <w:left w:val="nil"/>
          <w:bottom w:val="nil"/>
          <w:right w:val="nil"/>
          <w:insideH w:val="nil"/>
          <w:insideV w:val="nil"/>
          <w:tl2br w:val="nil"/>
          <w:tr2bl w:val="nil"/>
        </w:tcBorders>
        <w:shd w:val="clear" w:color="auto" w:fill="003399"/>
      </w:tcPr>
    </w:tblStylePr>
  </w:style>
  <w:style w:type="table" w:customStyle="1" w:styleId="TablegridAgencyblack">
    <w:name w:val="Table grid (Agency) black"/>
    <w:basedOn w:val="TablegridAgency"/>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Palatino Linotype" w:hAnsi="Palatino Linotype"/>
        <w:b/>
        <w:i w:val="0"/>
        <w:color w:val="auto"/>
        <w:sz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Agency">
    <w:name w:val="Table heading (Agency)"/>
    <w:basedOn w:val="Normal"/>
    <w:next w:val="BodytextAgency"/>
    <w:pPr>
      <w:keepNext/>
      <w:numPr>
        <w:numId w:val="42"/>
      </w:numPr>
      <w:spacing w:before="240" w:after="120"/>
    </w:pPr>
  </w:style>
  <w:style w:type="paragraph" w:customStyle="1" w:styleId="TableheadingrowsAgency">
    <w:name w:val="Table heading rows (Agency)"/>
    <w:basedOn w:val="BodytextAgency"/>
    <w:pPr>
      <w:keepNext/>
    </w:pPr>
    <w:rPr>
      <w:b/>
    </w:rPr>
  </w:style>
  <w:style w:type="paragraph" w:customStyle="1" w:styleId="TabletextrowsAgency">
    <w:name w:val="Table text rows (Agency)"/>
    <w:basedOn w:val="Normal"/>
    <w:pPr>
      <w:spacing w:line="280" w:lineRule="exact"/>
    </w:pPr>
  </w:style>
  <w:style w:type="paragraph" w:customStyle="1" w:styleId="TableFigurenoteAgency">
    <w:name w:val="Table/Figure note (Agency)"/>
    <w:basedOn w:val="BodytextAgency"/>
    <w:next w:val="BodytextAgency"/>
    <w:pPr>
      <w:spacing w:before="60" w:after="240" w:line="240" w:lineRule="auto"/>
    </w:pPr>
    <w:rPr>
      <w:sz w:val="16"/>
    </w:rPr>
  </w:style>
  <w:style w:type="paragraph" w:styleId="TOC1">
    <w:name w:val="toc 1"/>
    <w:basedOn w:val="Normal"/>
    <w:next w:val="BodytextAgency"/>
    <w:pPr>
      <w:keepNext/>
      <w:tabs>
        <w:tab w:val="right" w:leader="dot" w:pos="9401"/>
      </w:tabs>
      <w:spacing w:before="140" w:after="57" w:line="240" w:lineRule="atLeast"/>
    </w:pPr>
    <w:rPr>
      <w:b/>
      <w:noProof/>
      <w:sz w:val="22"/>
    </w:rPr>
  </w:style>
  <w:style w:type="paragraph" w:styleId="TOC2">
    <w:name w:val="toc 2"/>
    <w:basedOn w:val="Normal"/>
    <w:next w:val="BodytextAgency"/>
    <w:pPr>
      <w:tabs>
        <w:tab w:val="right" w:leader="dot" w:pos="9401"/>
      </w:tabs>
      <w:spacing w:after="57" w:line="240" w:lineRule="atLeast"/>
    </w:pPr>
    <w:rPr>
      <w:noProof/>
      <w:sz w:val="20"/>
    </w:rPr>
  </w:style>
  <w:style w:type="paragraph" w:styleId="TOC3">
    <w:name w:val="toc 3"/>
    <w:basedOn w:val="Normal"/>
    <w:next w:val="BodytextAgency"/>
    <w:pPr>
      <w:tabs>
        <w:tab w:val="right" w:leader="dot" w:pos="9401"/>
      </w:tabs>
      <w:spacing w:after="57" w:line="240" w:lineRule="atLeast"/>
    </w:pPr>
    <w:rPr>
      <w:noProof/>
      <w:sz w:val="20"/>
    </w:rPr>
  </w:style>
  <w:style w:type="paragraph" w:styleId="TOC4">
    <w:name w:val="toc 4"/>
    <w:basedOn w:val="Normal"/>
    <w:next w:val="BodytextAgency"/>
    <w:pPr>
      <w:tabs>
        <w:tab w:val="right" w:leader="dot" w:pos="9401"/>
      </w:tabs>
      <w:spacing w:after="57" w:line="240" w:lineRule="atLeast"/>
    </w:pPr>
    <w:rPr>
      <w:noProof/>
      <w:sz w:val="20"/>
    </w:rPr>
  </w:style>
  <w:style w:type="paragraph" w:styleId="TOC5">
    <w:name w:val="toc 5"/>
    <w:basedOn w:val="Normal"/>
    <w:next w:val="BodytextAgency"/>
    <w:pPr>
      <w:tabs>
        <w:tab w:val="right" w:leader="dot" w:pos="9401"/>
      </w:tabs>
      <w:spacing w:after="57" w:line="240" w:lineRule="atLeast"/>
    </w:pPr>
    <w:rPr>
      <w:noProof/>
      <w:sz w:val="20"/>
    </w:rPr>
  </w:style>
  <w:style w:type="paragraph" w:styleId="TOC6">
    <w:name w:val="toc 6"/>
    <w:basedOn w:val="Normal"/>
    <w:next w:val="BodytextAgency"/>
    <w:autoRedefine/>
    <w:pPr>
      <w:spacing w:after="57" w:line="240" w:lineRule="exact"/>
    </w:pPr>
  </w:style>
  <w:style w:type="paragraph" w:styleId="TOC7">
    <w:name w:val="toc 7"/>
    <w:basedOn w:val="Normal"/>
    <w:next w:val="BodytextAgency"/>
    <w:pPr>
      <w:spacing w:after="57" w:line="240" w:lineRule="exact"/>
    </w:pPr>
  </w:style>
  <w:style w:type="paragraph" w:styleId="TOC8">
    <w:name w:val="toc 8"/>
    <w:basedOn w:val="Normal"/>
    <w:next w:val="BodytextAgency"/>
    <w:pPr>
      <w:spacing w:after="57" w:line="240" w:lineRule="exact"/>
    </w:pPr>
  </w:style>
  <w:style w:type="paragraph" w:styleId="TOC9">
    <w:name w:val="toc 9"/>
    <w:basedOn w:val="Normal"/>
    <w:next w:val="BodytextAgency"/>
    <w:pPr>
      <w:spacing w:after="57" w:line="240" w:lineRule="exact"/>
    </w:pPr>
  </w:style>
  <w:style w:type="numbering" w:styleId="111111">
    <w:name w:val="Outline List 2"/>
    <w:basedOn w:val="NoList"/>
    <w:pPr>
      <w:numPr>
        <w:numId w:val="17"/>
      </w:numPr>
    </w:pPr>
  </w:style>
  <w:style w:type="numbering" w:styleId="1ai">
    <w:name w:val="Outline List 1"/>
    <w:basedOn w:val="NoList"/>
    <w:pPr>
      <w:numPr>
        <w:numId w:val="18"/>
      </w:numPr>
    </w:pPr>
  </w:style>
  <w:style w:type="numbering" w:styleId="ArticleSection">
    <w:name w:val="Outline List 3"/>
    <w:basedOn w:val="NoList"/>
    <w:pPr>
      <w:numPr>
        <w:numId w:val="19"/>
      </w:numPr>
    </w:pPr>
  </w:style>
  <w:style w:type="paragraph" w:styleId="BalloonText">
    <w:name w:val="Balloon Text"/>
    <w:basedOn w:val="Normal"/>
    <w:rPr>
      <w:rFonts w:ascii="Tahoma" w:hAnsi="Tahoma"/>
      <w:sz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spacing w:after="120" w:line="240" w:lineRule="auto"/>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aption">
    <w:name w:val="caption"/>
    <w:basedOn w:val="Normal"/>
    <w:next w:val="Normal"/>
    <w:qFormat/>
    <w:rPr>
      <w:b/>
      <w:sz w:val="20"/>
    </w:rPr>
  </w:style>
  <w:style w:type="paragraph" w:styleId="Closing">
    <w:name w:val="Closing"/>
    <w:basedOn w:val="Normal"/>
    <w:pPr>
      <w:ind w:left="4252"/>
    </w:pPr>
  </w:style>
  <w:style w:type="character" w:styleId="CommentReference">
    <w:name w:val="annotation reference"/>
    <w:rPr>
      <w:sz w:val="16"/>
    </w:rPr>
  </w:style>
  <w:style w:type="paragraph" w:styleId="CommentText">
    <w:name w:val="annotation text"/>
    <w:basedOn w:val="Normal"/>
    <w:rPr>
      <w:sz w:val="20"/>
    </w:rPr>
  </w:style>
  <w:style w:type="paragraph" w:styleId="CommentSubject">
    <w:name w:val="annotation subject"/>
    <w:basedOn w:val="CommentText"/>
    <w:next w:val="CommentText"/>
    <w:rPr>
      <w:b/>
    </w:rPr>
  </w:style>
  <w:style w:type="paragraph" w:styleId="Date">
    <w:name w:val="Date"/>
    <w:basedOn w:val="Normal"/>
    <w:next w:val="Normal"/>
  </w:style>
  <w:style w:type="paragraph" w:styleId="DocumentMap">
    <w:name w:val="Document Map"/>
    <w:basedOn w:val="Normal"/>
    <w:pPr>
      <w:shd w:val="clear" w:color="auto" w:fill="000080"/>
    </w:pPr>
    <w:rPr>
      <w:rFonts w:ascii="Tahoma" w:hAnsi="Tahoma"/>
      <w:sz w:val="20"/>
    </w:rPr>
  </w:style>
  <w:style w:type="paragraph" w:styleId="E-mailSignature">
    <w:name w:val="E-mail Signature"/>
    <w:basedOn w:val="Normal"/>
  </w:style>
  <w:style w:type="character" w:styleId="Emphasis">
    <w:name w:val="Emphasis"/>
    <w:qFormat/>
    <w:rPr>
      <w:i/>
    </w:rPr>
  </w:style>
  <w:style w:type="paragraph" w:styleId="EnvelopeAddress">
    <w:name w:val="envelope address"/>
    <w:basedOn w:val="Normal"/>
    <w:pPr>
      <w:framePr w:w="7920" w:h="1980" w:hRule="exact" w:hSpace="180" w:wrap="auto" w:hAnchor="page" w:xAlign="center" w:yAlign="bottom"/>
      <w:ind w:left="2880"/>
    </w:pPr>
    <w:rPr>
      <w:rFonts w:ascii="Arial" w:hAnsi="Arial"/>
      <w:sz w:val="24"/>
    </w:rPr>
  </w:style>
  <w:style w:type="paragraph" w:styleId="EnvelopeReturn">
    <w:name w:val="envelope return"/>
    <w:basedOn w:val="Normal"/>
    <w:rPr>
      <w:rFonts w:ascii="Arial" w:hAnsi="Arial"/>
      <w:sz w:val="20"/>
    </w:rPr>
  </w:style>
  <w:style w:type="character" w:styleId="FollowedHyperlink">
    <w:name w:val="FollowedHyperlink"/>
    <w:rPr>
      <w:color w:val="800080"/>
      <w:u w:val="single"/>
    </w:rPr>
  </w:style>
  <w:style w:type="character" w:styleId="HTMLAcronym">
    <w:name w:val="HTML Acronym"/>
    <w:basedOn w:val="DefaultParagraphFont"/>
  </w:style>
  <w:style w:type="paragraph" w:styleId="HTMLAddress">
    <w:name w:val="HTML Address"/>
    <w:basedOn w:val="Normal"/>
    <w:rPr>
      <w:i/>
    </w:rPr>
  </w:style>
  <w:style w:type="character" w:styleId="HTMLCite">
    <w:name w:val="HTML Cite"/>
    <w:rPr>
      <w:i/>
    </w:rPr>
  </w:style>
  <w:style w:type="character" w:styleId="HTMLCode">
    <w:name w:val="HTML Code"/>
    <w:rPr>
      <w:rFonts w:ascii="Courier New" w:hAnsi="Courier New"/>
      <w:sz w:val="20"/>
    </w:rPr>
  </w:style>
  <w:style w:type="character" w:styleId="HTMLDefinition">
    <w:name w:val="HTML Definition"/>
    <w:rPr>
      <w:i/>
    </w:rPr>
  </w:style>
  <w:style w:type="character" w:styleId="HTMLKeyboard">
    <w:name w:val="HTML Keyboard"/>
    <w:rPr>
      <w:rFonts w:ascii="Courier New" w:hAnsi="Courier New"/>
      <w:sz w:val="20"/>
    </w:rPr>
  </w:style>
  <w:style w:type="paragraph" w:styleId="HTMLPreformatted">
    <w:name w:val="HTML Preformatted"/>
    <w:basedOn w:val="Normal"/>
    <w:rPr>
      <w:rFonts w:ascii="Courier New" w:hAnsi="Courier New"/>
      <w:sz w:val="20"/>
    </w:rPr>
  </w:style>
  <w:style w:type="character" w:styleId="HTMLSample">
    <w:name w:val="HTML Sample"/>
    <w:rPr>
      <w:rFonts w:ascii="Courier New" w:hAnsi="Courier New"/>
    </w:rPr>
  </w:style>
  <w:style w:type="character" w:styleId="HTMLTypewriter">
    <w:name w:val="HTML Typewriter"/>
    <w:rPr>
      <w:rFonts w:ascii="Courier New" w:hAnsi="Courier New"/>
      <w:sz w:val="20"/>
    </w:rPr>
  </w:style>
  <w:style w:type="character" w:styleId="HTMLVariable">
    <w:name w:val="HTML Variable"/>
    <w:rPr>
      <w:i/>
    </w:rPr>
  </w:style>
  <w:style w:type="character" w:styleId="Hyperlink">
    <w:name w:val="Hyperlink"/>
    <w:uiPriority w:val="99"/>
    <w:rPr>
      <w:color w:val="0000FF"/>
      <w:u w:val="single"/>
    </w:rPr>
  </w:style>
  <w:style w:type="paragraph" w:styleId="Index1">
    <w:name w:val="index 1"/>
    <w:basedOn w:val="Normal"/>
    <w:next w:val="Normal"/>
    <w:pPr>
      <w:ind w:left="180" w:hanging="180"/>
    </w:pPr>
  </w:style>
  <w:style w:type="paragraph" w:styleId="Index2">
    <w:name w:val="index 2"/>
    <w:basedOn w:val="Normal"/>
    <w:next w:val="Normal"/>
    <w:pPr>
      <w:ind w:left="360" w:hanging="180"/>
    </w:pPr>
  </w:style>
  <w:style w:type="paragraph" w:styleId="Index3">
    <w:name w:val="index 3"/>
    <w:basedOn w:val="Normal"/>
    <w:next w:val="Normal"/>
    <w:pPr>
      <w:ind w:left="540" w:hanging="180"/>
    </w:pPr>
  </w:style>
  <w:style w:type="paragraph" w:styleId="Index4">
    <w:name w:val="index 4"/>
    <w:basedOn w:val="Normal"/>
    <w:next w:val="Normal"/>
    <w:pPr>
      <w:ind w:left="720" w:hanging="180"/>
    </w:pPr>
  </w:style>
  <w:style w:type="paragraph" w:styleId="Index5">
    <w:name w:val="index 5"/>
    <w:basedOn w:val="Normal"/>
    <w:next w:val="Normal"/>
    <w:pPr>
      <w:ind w:left="900" w:hanging="180"/>
    </w:pPr>
  </w:style>
  <w:style w:type="paragraph" w:styleId="Index6">
    <w:name w:val="index 6"/>
    <w:basedOn w:val="Normal"/>
    <w:next w:val="Normal"/>
    <w:pPr>
      <w:ind w:left="1080" w:hanging="180"/>
    </w:pPr>
  </w:style>
  <w:style w:type="paragraph" w:styleId="Index7">
    <w:name w:val="index 7"/>
    <w:basedOn w:val="Normal"/>
    <w:next w:val="Normal"/>
    <w:pPr>
      <w:ind w:left="1260" w:hanging="180"/>
    </w:pPr>
  </w:style>
  <w:style w:type="paragraph" w:styleId="Index8">
    <w:name w:val="index 8"/>
    <w:basedOn w:val="Normal"/>
    <w:next w:val="Normal"/>
    <w:pPr>
      <w:ind w:left="1440" w:hanging="180"/>
    </w:pPr>
  </w:style>
  <w:style w:type="paragraph" w:styleId="Index9">
    <w:name w:val="index 9"/>
    <w:basedOn w:val="Normal"/>
    <w:next w:val="Normal"/>
    <w:pPr>
      <w:ind w:left="1620" w:hanging="180"/>
    </w:pPr>
  </w:style>
  <w:style w:type="paragraph" w:styleId="IndexHeading">
    <w:name w:val="index heading"/>
    <w:basedOn w:val="Normal"/>
    <w:next w:val="Index1"/>
    <w:rPr>
      <w:rFonts w:ascii="Arial" w:hAnsi="Arial"/>
      <w:b/>
    </w:rPr>
  </w:style>
  <w:style w:type="character" w:styleId="LineNumber">
    <w:name w:val="line number"/>
    <w:basedOn w:val="DefaultParagraphFont"/>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20"/>
      </w:numPr>
    </w:pPr>
  </w:style>
  <w:style w:type="paragraph" w:styleId="ListBullet2">
    <w:name w:val="List Bullet 2"/>
    <w:basedOn w:val="Normal"/>
    <w:pPr>
      <w:numPr>
        <w:numId w:val="21"/>
      </w:numPr>
    </w:pPr>
  </w:style>
  <w:style w:type="paragraph" w:styleId="ListBullet3">
    <w:name w:val="List Bullet 3"/>
    <w:basedOn w:val="Normal"/>
    <w:pPr>
      <w:numPr>
        <w:numId w:val="22"/>
      </w:numPr>
    </w:pPr>
  </w:style>
  <w:style w:type="paragraph" w:styleId="ListBullet4">
    <w:name w:val="List Bullet 4"/>
    <w:basedOn w:val="Normal"/>
    <w:pPr>
      <w:numPr>
        <w:numId w:val="23"/>
      </w:numPr>
    </w:pPr>
  </w:style>
  <w:style w:type="paragraph" w:styleId="ListBullet5">
    <w:name w:val="List Bullet 5"/>
    <w:basedOn w:val="Normal"/>
    <w:pPr>
      <w:numPr>
        <w:numId w:val="24"/>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5"/>
      </w:numPr>
    </w:pPr>
  </w:style>
  <w:style w:type="paragraph" w:styleId="ListNumber2">
    <w:name w:val="List Number 2"/>
    <w:basedOn w:val="Normal"/>
    <w:pPr>
      <w:numPr>
        <w:numId w:val="26"/>
      </w:numPr>
    </w:pPr>
  </w:style>
  <w:style w:type="paragraph" w:styleId="ListNumber3">
    <w:name w:val="List Number 3"/>
    <w:basedOn w:val="Normal"/>
    <w:pPr>
      <w:numPr>
        <w:numId w:val="27"/>
      </w:numPr>
    </w:pPr>
  </w:style>
  <w:style w:type="paragraph" w:styleId="ListNumber4">
    <w:name w:val="List Number 4"/>
    <w:basedOn w:val="Normal"/>
    <w:pPr>
      <w:numPr>
        <w:numId w:val="28"/>
      </w:numPr>
    </w:pPr>
  </w:style>
  <w:style w:type="paragraph" w:styleId="ListNumber5">
    <w:name w:val="List Number 5"/>
    <w:basedOn w:val="Normal"/>
    <w:pPr>
      <w:numPr>
        <w:numId w:val="29"/>
      </w:numPr>
    </w:pPr>
  </w:style>
  <w:style w:type="paragraph" w:styleId="Macro">
    <w:name w:val="macro"/>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fr-LU"/>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NormalWeb">
    <w:name w:val="Normal (Web)"/>
    <w:basedOn w:val="Normal"/>
    <w:uiPriority w:val="99"/>
    <w:rPr>
      <w:rFonts w:ascii="Times New Roman" w:hAnsi="Times New Roman"/>
      <w:sz w:val="24"/>
    </w:rPr>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uiPriority w:val="22"/>
    <w:qFormat/>
    <w:rPr>
      <w:b/>
    </w:rPr>
  </w:style>
  <w:style w:type="paragraph" w:styleId="Subtitle">
    <w:name w:val="Subtitle"/>
    <w:basedOn w:val="Normal"/>
    <w:qFormat/>
    <w:pPr>
      <w:spacing w:after="60"/>
      <w:jc w:val="center"/>
      <w:outlineLvl w:val="1"/>
    </w:pPr>
    <w:rPr>
      <w:rFonts w:ascii="Arial" w:hAnsi="Arial"/>
      <w:sz w:val="24"/>
    </w:rPr>
  </w:style>
  <w:style w:type="table" w:styleId="Table3Deffects1">
    <w:name w:val="Table 3D effects 1"/>
    <w:basedOn w:val="TableNormal"/>
    <w:tblPr/>
    <w:tcPr>
      <w:shd w:val="solid" w:color="C0C0C0" w:fill="FFFFFF"/>
    </w:tcPr>
    <w:tblStylePr w:type="firstRow">
      <w:rPr>
        <w:b/>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tblPr>
      <w:tblStyleRowBandSize w:val="1"/>
    </w:tblPr>
    <w:tcPr>
      <w:shd w:val="solid" w:color="C0C0C0" w:fill="FFFFFF"/>
    </w:tcPr>
    <w:tblStylePr w:type="firstRow">
      <w:rPr>
        <w:b/>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rPr>
      <w:tblPr/>
      <w:tcPr>
        <w:tcBorders>
          <w:tl2br w:val="none" w:sz="0" w:space="0" w:color="auto"/>
          <w:tr2bl w:val="none" w:sz="0" w:space="0" w:color="auto"/>
        </w:tcBorders>
      </w:tcPr>
    </w:tblStylePr>
  </w:style>
  <w:style w:type="table" w:styleId="Table3Deffects3">
    <w:name w:val="Table 3D effects 3"/>
    <w:basedOn w:val="TableNormal"/>
    <w:tblPr>
      <w:tblStyleRowBandSize w:val="1"/>
      <w:tblStyleColBandSize w:val="1"/>
    </w:tblPr>
    <w:tblStylePr w:type="firstRow">
      <w:rPr>
        <w:b/>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rPr>
      <w:tblPr/>
      <w:tcPr>
        <w:tcBorders>
          <w:tl2br w:val="none" w:sz="0" w:space="0" w:color="auto"/>
          <w:tr2bl w:val="none" w:sz="0" w:space="0" w:color="auto"/>
        </w:tcBorders>
      </w:tcPr>
    </w:tblStylePr>
  </w:style>
  <w:style w:type="table" w:styleId="TableClassic1">
    <w:name w:val="Table Classic 1"/>
    <w:basedOn w:val="TableNormal"/>
    <w:tblPr>
      <w:tblBorders>
        <w:top w:val="single" w:sz="12" w:space="0" w:color="000000"/>
        <w:bottom w:val="single" w:sz="12" w:space="0" w:color="000000"/>
      </w:tblBorders>
    </w:tblPr>
    <w:tcPr>
      <w:shd w:val="clear" w:color="auto" w:fill="auto"/>
    </w:tc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i w:val="0"/>
      </w:rPr>
      <w:tblPr/>
      <w:tcPr>
        <w:tcBorders>
          <w:tl2br w:val="none" w:sz="0" w:space="0" w:color="auto"/>
          <w:tr2bl w:val="none" w:sz="0" w:space="0" w:color="auto"/>
        </w:tcBorders>
      </w:tcPr>
    </w:tblStylePr>
    <w:tblStylePr w:type="swCell">
      <w:rPr>
        <w:b/>
      </w:rPr>
      <w:tblPr/>
      <w:tcPr>
        <w:tcBorders>
          <w:tl2br w:val="none" w:sz="0" w:space="0" w:color="auto"/>
          <w:tr2bl w:val="none" w:sz="0" w:space="0" w:color="auto"/>
        </w:tcBorders>
      </w:tcPr>
    </w:tblStylePr>
  </w:style>
  <w:style w:type="table" w:styleId="TableClassic2">
    <w:name w:val="Table Classic 2"/>
    <w:basedOn w:val="TableNormal"/>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rPr>
      <w:tblPr/>
      <w:tcPr>
        <w:tcBorders>
          <w:tl2br w:val="none" w:sz="0" w:space="0" w:color="auto"/>
          <w:tr2bl w:val="none" w:sz="0" w:space="0" w:color="auto"/>
        </w:tcBorders>
        <w:shd w:val="solid" w:color="C0C0C0" w:fill="FFFFFF"/>
      </w:tcPr>
    </w:tblStylePr>
    <w:tblStylePr w:type="neCell">
      <w:rPr>
        <w:b/>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i/>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color w:val="000000"/>
      </w:rPr>
      <w:tblPr/>
      <w:tcPr>
        <w:tcBorders>
          <w:tl2br w:val="none" w:sz="0" w:space="0" w:color="auto"/>
          <w:tr2bl w:val="none" w:sz="0" w:space="0" w:color="auto"/>
        </w:tcBorders>
      </w:tcPr>
    </w:tblStylePr>
  </w:style>
  <w:style w:type="table" w:styleId="TableClassic4">
    <w:name w:val="Table Classic 4"/>
    <w:basedOn w:val="TableNormal"/>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i/>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rPr>
      <w:tblPr/>
      <w:tcPr>
        <w:tcBorders>
          <w:tl2br w:val="none" w:sz="0" w:space="0" w:color="auto"/>
          <w:tr2bl w:val="none" w:sz="0" w:space="0" w:color="auto"/>
        </w:tcBorders>
      </w:tcPr>
    </w:tblStylePr>
    <w:tblStylePr w:type="nwCell">
      <w:rPr>
        <w:b/>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i/>
      </w:rPr>
      <w:tblPr/>
      <w:tcPr>
        <w:tcBorders>
          <w:tl2br w:val="none" w:sz="0" w:space="0" w:color="auto"/>
          <w:tr2bl w:val="none" w:sz="0" w:space="0" w:color="auto"/>
        </w:tcBorders>
        <w:shd w:val="solid" w:color="000000" w:fill="FFFFFF"/>
      </w:tcPr>
    </w:tblStylePr>
    <w:tblStylePr w:type="firstCol">
      <w:rPr>
        <w:b/>
        <w:i/>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i w:val="0"/>
      </w:rPr>
      <w:tblPr/>
      <w:tcPr>
        <w:tcBorders>
          <w:tl2br w:val="none" w:sz="0" w:space="0" w:color="auto"/>
          <w:tr2bl w:val="none" w:sz="0" w:space="0" w:color="auto"/>
        </w:tcBorders>
      </w:tcPr>
    </w:tblStylePr>
  </w:style>
  <w:style w:type="table" w:styleId="TableColorful2">
    <w:name w:val="Table Colorful 2"/>
    <w:basedOn w:val="TableNormal"/>
    <w:tblPr>
      <w:tblBorders>
        <w:bottom w:val="single" w:sz="12" w:space="0" w:color="000000"/>
      </w:tblBorders>
    </w:tblPr>
    <w:tcPr>
      <w:shd w:val="pct20" w:color="FFFF00" w:fill="FFFFFF"/>
    </w:tcPr>
    <w:tblStylePr w:type="firstRow">
      <w:rPr>
        <w:b/>
        <w:i/>
        <w:color w:val="FFFFFF"/>
      </w:rPr>
      <w:tblPr/>
      <w:tcPr>
        <w:tcBorders>
          <w:bottom w:val="single" w:sz="12" w:space="0" w:color="000000"/>
          <w:tl2br w:val="none" w:sz="0" w:space="0" w:color="auto"/>
          <w:tr2bl w:val="none" w:sz="0" w:space="0" w:color="auto"/>
        </w:tcBorders>
        <w:shd w:val="solid" w:color="800000" w:fill="FFFFFF"/>
      </w:tcPr>
    </w:tblStylePr>
    <w:tblStylePr w:type="firstCol">
      <w:rPr>
        <w:b/>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i w:val="0"/>
      </w:rPr>
      <w:tblPr/>
      <w:tcPr>
        <w:tcBorders>
          <w:tl2br w:val="none" w:sz="0" w:space="0" w:color="auto"/>
          <w:tr2bl w:val="none" w:sz="0" w:space="0" w:color="auto"/>
        </w:tcBorders>
      </w:tcPr>
    </w:tblStylePr>
  </w:style>
  <w:style w:type="table" w:styleId="TableColorful3">
    <w:name w:val="Table Colorful 3"/>
    <w:basedOn w:val="TableNormal"/>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Pr>
      <w: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rPr>
      <w:tblPr/>
      <w:tcPr>
        <w:tcBorders>
          <w:bottom w:val="double" w:sz="6" w:space="0" w:color="000000"/>
          <w:tl2br w:val="none" w:sz="0" w:space="0" w:color="auto"/>
          <w:tr2bl w:val="none" w:sz="0" w:space="0" w:color="auto"/>
        </w:tcBorders>
      </w:tcPr>
    </w:tblStylePr>
    <w:tblStylePr w:type="lastRow">
      <w:rPr>
        <w:b w:val="0"/>
      </w:rPr>
      <w:tblPr/>
      <w:tcPr>
        <w:tcBorders>
          <w:tl2br w:val="none" w:sz="0" w:space="0" w:color="auto"/>
          <w:tr2bl w:val="none" w:sz="0" w:space="0" w:color="auto"/>
        </w:tcBorders>
      </w:tcPr>
    </w:tblStylePr>
    <w:tblStylePr w:type="firstCol">
      <w:rPr>
        <w:b w:val="0"/>
      </w:rPr>
      <w:tblPr/>
      <w:tcPr>
        <w:tcBorders>
          <w:tl2br w:val="none" w:sz="0" w:space="0" w:color="auto"/>
          <w:tr2bl w:val="none" w:sz="0" w:space="0" w:color="auto"/>
        </w:tcBorders>
      </w:tcPr>
    </w:tblStylePr>
    <w:tblStylePr w:type="lastCol">
      <w:rPr>
        <w:b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rPr>
      <w:tblPr/>
      <w:tcPr>
        <w:tcBorders>
          <w:tl2br w:val="none" w:sz="0" w:space="0" w:color="auto"/>
          <w:tr2bl w:val="none" w:sz="0" w:space="0" w:color="auto"/>
        </w:tcBorders>
      </w:tcPr>
    </w:tblStylePr>
    <w:tblStylePr w:type="swCell">
      <w:rPr>
        <w:b/>
      </w:rPr>
      <w:tblPr/>
      <w:tcPr>
        <w:tcBorders>
          <w:tl2br w:val="none" w:sz="0" w:space="0" w:color="auto"/>
          <w:tr2bl w:val="none" w:sz="0" w:space="0" w:color="auto"/>
        </w:tcBorders>
      </w:tcPr>
    </w:tblStylePr>
  </w:style>
  <w:style w:type="table" w:styleId="TableColumns2">
    <w:name w:val="Table Columns 2"/>
    <w:basedOn w:val="TableNormal"/>
    <w:rPr>
      <w: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rPr>
      <w:tblPr/>
      <w:tcPr>
        <w:tcBorders>
          <w:tl2br w:val="none" w:sz="0" w:space="0" w:color="auto"/>
          <w:tr2bl w:val="none" w:sz="0" w:space="0" w:color="auto"/>
        </w:tcBorders>
      </w:tcPr>
    </w:tblStylePr>
    <w:tblStylePr w:type="firstCol">
      <w:rPr>
        <w:b w:val="0"/>
        <w:color w:val="000000"/>
      </w:rPr>
      <w:tblPr/>
      <w:tcPr>
        <w:tcBorders>
          <w:tl2br w:val="none" w:sz="0" w:space="0" w:color="auto"/>
          <w:tr2bl w:val="none" w:sz="0" w:space="0" w:color="auto"/>
        </w:tcBorders>
      </w:tcPr>
    </w:tblStylePr>
    <w:tblStylePr w:type="lastCol">
      <w:rPr>
        <w:b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rPr>
      <w:tblPr/>
      <w:tcPr>
        <w:tcBorders>
          <w:tl2br w:val="none" w:sz="0" w:space="0" w:color="auto"/>
          <w:tr2bl w:val="none" w:sz="0" w:space="0" w:color="auto"/>
        </w:tcBorders>
      </w:tcPr>
    </w:tblStylePr>
    <w:tblStylePr w:type="swCell">
      <w:rPr>
        <w:b/>
      </w:rPr>
      <w:tblPr/>
      <w:tcPr>
        <w:tcBorders>
          <w:tl2br w:val="none" w:sz="0" w:space="0" w:color="auto"/>
          <w:tr2bl w:val="none" w:sz="0" w:space="0" w:color="auto"/>
        </w:tcBorders>
      </w:tcPr>
    </w:tblStylePr>
  </w:style>
  <w:style w:type="table" w:styleId="TableColumns3">
    <w:name w:val="Table Columns 3"/>
    <w:basedOn w:val="TableNormal"/>
    <w:rPr>
      <w: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rPr>
      <w:tblPr/>
      <w:tcPr>
        <w:tcBorders>
          <w:top w:val="single" w:sz="6" w:space="0" w:color="000080"/>
          <w:tl2br w:val="none" w:sz="0" w:space="0" w:color="auto"/>
          <w:tr2bl w:val="none" w:sz="0" w:space="0" w:color="auto"/>
        </w:tcBorders>
      </w:tcPr>
    </w:tblStylePr>
    <w:tblStylePr w:type="firstCol">
      <w:rPr>
        <w:b w:val="0"/>
      </w:rPr>
      <w:tblPr/>
      <w:tcPr>
        <w:tcBorders>
          <w:tl2br w:val="none" w:sz="0" w:space="0" w:color="auto"/>
          <w:tr2bl w:val="none" w:sz="0" w:space="0" w:color="auto"/>
        </w:tcBorders>
      </w:tcPr>
    </w:tblStylePr>
    <w:tblStylePr w:type="lastCol">
      <w:rPr>
        <w:b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rPr>
      <w:tblPr/>
      <w:tcPr>
        <w:tcBorders>
          <w:tl2br w:val="none" w:sz="0" w:space="0" w:color="auto"/>
          <w:tr2bl w:val="none" w:sz="0" w:space="0" w:color="auto"/>
        </w:tcBorders>
      </w:tcPr>
    </w:tblStylePr>
  </w:style>
  <w:style w:type="table" w:styleId="TableColumns4">
    <w:name w:val="Table Columns 4"/>
    <w:basedOn w:val="TableNormal"/>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rPr>
      <w:tblPr/>
      <w:tcPr>
        <w:tcBorders>
          <w:tl2br w:val="none" w:sz="0" w:space="0" w:color="auto"/>
          <w:tr2bl w:val="none" w:sz="0" w:space="0" w:color="auto"/>
        </w:tcBorders>
      </w:tcPr>
    </w:tblStylePr>
    <w:tblStylePr w:type="lastCol">
      <w:rPr>
        <w:b/>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i/>
      </w:rPr>
      <w:tblPr/>
      <w:tcPr>
        <w:tcBorders>
          <w:bottom w:val="single" w:sz="6" w:space="0" w:color="808080"/>
          <w:tl2br w:val="none" w:sz="0" w:space="0" w:color="auto"/>
          <w:tr2bl w:val="none" w:sz="0" w:space="0" w:color="auto"/>
        </w:tcBorders>
      </w:tcPr>
    </w:tblStylePr>
    <w:tblStylePr w:type="lastRow">
      <w:rPr>
        <w:b/>
      </w:rPr>
      <w:tblPr/>
      <w:tcPr>
        <w:tcBorders>
          <w:top w:val="single" w:sz="6" w:space="0" w:color="808080"/>
          <w:tl2br w:val="none" w:sz="0" w:space="0" w:color="auto"/>
          <w:tr2bl w:val="none" w:sz="0" w:space="0" w:color="auto"/>
        </w:tcBorders>
      </w:tcPr>
    </w:tblStylePr>
    <w:tblStylePr w:type="firstCol">
      <w:rPr>
        <w:b/>
      </w:rPr>
      <w:tblPr/>
      <w:tcPr>
        <w:tcBorders>
          <w:tl2br w:val="none" w:sz="0" w:space="0" w:color="auto"/>
          <w:tr2bl w:val="none" w:sz="0" w:space="0" w:color="auto"/>
        </w:tcBorders>
      </w:tcPr>
    </w:tblStylePr>
    <w:tblStylePr w:type="lastCol">
      <w:rPr>
        <w:b/>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tblPr>
      <w:tblStyleRowBandSize w:val="1"/>
      <w:tblBorders>
        <w:insideH w:val="single" w:sz="18" w:space="0" w:color="FFFFFF"/>
        <w:insideV w:val="single" w:sz="18" w:space="0" w:color="FFFFFF"/>
      </w:tblBorders>
    </w:tblPr>
    <w:tblStylePr w:type="firstRow">
      <w:rPr>
        <w:b/>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styleId="TableGrid2">
    <w:name w:val="Table Grid 2"/>
    <w:basedOn w:val="TableNormal"/>
    <w:tblPr>
      <w:tblBorders>
        <w:insideH w:val="single" w:sz="6" w:space="0" w:color="000000"/>
        <w:insideV w:val="single" w:sz="6" w:space="0" w:color="000000"/>
      </w:tblBorders>
    </w:tblPr>
    <w:tcPr>
      <w:shd w:val="clear" w:color="auto" w:fill="auto"/>
    </w:tcPr>
    <w:tblStylePr w:type="firstRow">
      <w:rPr>
        <w:b/>
      </w:rPr>
      <w:tblPr/>
      <w:tcPr>
        <w:tcBorders>
          <w:tl2br w:val="none" w:sz="0" w:space="0" w:color="auto"/>
          <w:tr2bl w:val="none" w:sz="0" w:space="0" w:color="auto"/>
        </w:tcBorders>
      </w:tcPr>
    </w:tblStylePr>
    <w:tblStylePr w:type="lastRow">
      <w:rPr>
        <w:b/>
      </w:rPr>
      <w:tblPr/>
      <w:tcPr>
        <w:tcBorders>
          <w:top w:val="single" w:sz="6" w:space="0" w:color="000000"/>
          <w:tl2br w:val="none" w:sz="0" w:space="0" w:color="auto"/>
          <w:tr2bl w:val="none" w:sz="0" w:space="0" w:color="auto"/>
        </w:tcBorders>
      </w:tcPr>
    </w:tblStylePr>
    <w:tblStylePr w:type="firstCol">
      <w:rPr>
        <w:b/>
      </w:rPr>
      <w:tblPr/>
      <w:tcPr>
        <w:tcBorders>
          <w:tl2br w:val="none" w:sz="0" w:space="0" w:color="auto"/>
          <w:tr2bl w:val="none" w:sz="0" w:space="0" w:color="auto"/>
        </w:tcBorders>
      </w:tcPr>
    </w:tblStylePr>
    <w:tblStylePr w:type="lastCol">
      <w:rPr>
        <w:b/>
      </w:rPr>
      <w:tblPr/>
      <w:tcPr>
        <w:tcBorders>
          <w:tl2br w:val="none" w:sz="0" w:space="0" w:color="auto"/>
          <w:tr2bl w:val="none" w:sz="0" w:space="0" w:color="auto"/>
        </w:tcBorders>
      </w:tcPr>
    </w:tblStylePr>
  </w:style>
  <w:style w:type="table" w:styleId="TableGrid3">
    <w:name w:val="Table Grid 3"/>
    <w:basedOn w:val="TableNormal"/>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rPr>
      <w:tblPr/>
      <w:tcPr>
        <w:tcBorders>
          <w:tl2br w:val="none" w:sz="0" w:space="0" w:color="auto"/>
          <w:tr2bl w:val="none" w:sz="0" w:space="0" w:color="auto"/>
        </w:tcBorders>
      </w:tcPr>
    </w:tblStylePr>
    <w:tblStylePr w:type="lastCol">
      <w:rPr>
        <w:b/>
      </w:rPr>
      <w:tblPr/>
      <w:tcPr>
        <w:tcBorders>
          <w:tl2br w:val="none" w:sz="0" w:space="0" w:color="auto"/>
          <w:tr2bl w:val="none" w:sz="0" w:space="0" w:color="auto"/>
        </w:tcBorders>
      </w:tcPr>
    </w:tblStylePr>
  </w:style>
  <w:style w:type="table" w:styleId="TableGrid4">
    <w:name w:val="Table Grid 4"/>
    <w:basedOn w:val="TableNormal"/>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color w:val="auto"/>
      </w:rPr>
      <w:tblPr/>
      <w:tcPr>
        <w:tcBorders>
          <w:top w:val="single" w:sz="6" w:space="0" w:color="000000"/>
          <w:tl2br w:val="none" w:sz="0" w:space="0" w:color="auto"/>
          <w:tr2bl w:val="none" w:sz="0" w:space="0" w:color="auto"/>
        </w:tcBorders>
        <w:shd w:val="pct30" w:color="FFFF00" w:fill="FFFFFF"/>
      </w:tcPr>
    </w:tblStylePr>
    <w:tblStylePr w:type="lastCol">
      <w:rPr>
        <w:b/>
        <w:color w:val="auto"/>
      </w:rPr>
      <w:tblPr/>
      <w:tcPr>
        <w:tcBorders>
          <w:tl2br w:val="none" w:sz="0" w:space="0" w:color="auto"/>
          <w:tr2bl w:val="none" w:sz="0" w:space="0" w:color="auto"/>
        </w:tcBorders>
      </w:tcPr>
    </w:tblStylePr>
  </w:style>
  <w:style w:type="table" w:styleId="TableGrid5">
    <w:name w:val="Table Grid 5"/>
    <w:basedOn w:val="TableNormal"/>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rPr>
      <w:tblPr/>
      <w:tcPr>
        <w:tcBorders>
          <w:tl2br w:val="none" w:sz="0" w:space="0" w:color="auto"/>
          <w:tr2bl w:val="none" w:sz="0" w:space="0" w:color="auto"/>
        </w:tcBorders>
      </w:tcPr>
    </w:tblStylePr>
    <w:tblStylePr w:type="lastCol">
      <w:rPr>
        <w:b/>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Pr>
      <w: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rPr>
      <w:tblPr/>
      <w:tcPr>
        <w:tcBorders>
          <w:bottom w:val="single" w:sz="12" w:space="0" w:color="000000"/>
          <w:tl2br w:val="none" w:sz="0" w:space="0" w:color="auto"/>
          <w:tr2bl w:val="none" w:sz="0" w:space="0" w:color="auto"/>
        </w:tcBorders>
      </w:tcPr>
    </w:tblStylePr>
    <w:tblStylePr w:type="lastRow">
      <w:rPr>
        <w:b w:val="0"/>
      </w:rPr>
      <w:tblPr/>
      <w:tcPr>
        <w:tcBorders>
          <w:top w:val="single" w:sz="6" w:space="0" w:color="000000"/>
          <w:tl2br w:val="none" w:sz="0" w:space="0" w:color="auto"/>
          <w:tr2bl w:val="none" w:sz="0" w:space="0" w:color="auto"/>
        </w:tcBorders>
      </w:tcPr>
    </w:tblStylePr>
    <w:tblStylePr w:type="firstCol">
      <w:rPr>
        <w:b w:val="0"/>
      </w:rPr>
      <w:tblPr/>
      <w:tcPr>
        <w:tcBorders>
          <w:tl2br w:val="none" w:sz="0" w:space="0" w:color="auto"/>
          <w:tr2bl w:val="none" w:sz="0" w:space="0" w:color="auto"/>
        </w:tcBorders>
      </w:tcPr>
    </w:tblStylePr>
    <w:tblStylePr w:type="lastCol">
      <w:rPr>
        <w:b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color w:val="FFFFFF"/>
      </w:rPr>
      <w:tblPr/>
      <w:tcPr>
        <w:tcBorders>
          <w:tl2br w:val="none" w:sz="0" w:space="0" w:color="auto"/>
          <w:tr2bl w:val="none" w:sz="0" w:space="0" w:color="auto"/>
        </w:tcBorders>
        <w:shd w:val="solid" w:color="000080" w:fill="FFFFFF"/>
      </w:tcPr>
    </w:tblStylePr>
    <w:tblStylePr w:type="lastRow">
      <w:rPr>
        <w:b/>
        <w:color w:val="auto"/>
      </w:rPr>
      <w:tblPr/>
      <w:tcPr>
        <w:tcBorders>
          <w:tl2br w:val="none" w:sz="0" w:space="0" w:color="auto"/>
          <w:tr2bl w:val="none" w:sz="0" w:space="0" w:color="auto"/>
        </w:tcBorders>
      </w:tcPr>
    </w:tblStylePr>
    <w:tblStylePr w:type="lastCol">
      <w:rPr>
        <w:b/>
        <w:color w:val="auto"/>
      </w:rPr>
      <w:tblPr/>
      <w:tcPr>
        <w:tcBorders>
          <w:tl2br w:val="none" w:sz="0" w:space="0" w:color="auto"/>
          <w:tr2bl w:val="none" w:sz="0" w:space="0" w:color="auto"/>
        </w:tcBorders>
      </w:tcPr>
    </w:tblStylePr>
  </w:style>
  <w:style w:type="table" w:styleId="TableList1">
    <w:name w:val="Table List 1"/>
    <w:basedOn w:val="TableNormal"/>
    <w:tblPr>
      <w:tblStyleRowBandSize w:val="1"/>
      <w:tblBorders>
        <w:top w:val="single" w:sz="12" w:space="0" w:color="008080"/>
        <w:left w:val="single" w:sz="6" w:space="0" w:color="008080"/>
        <w:bottom w:val="single" w:sz="12" w:space="0" w:color="008080"/>
        <w:right w:val="single" w:sz="6" w:space="0" w:color="008080"/>
      </w:tblBorders>
    </w:tblPr>
    <w:tblStylePr w:type="firstRow">
      <w:rPr>
        <w:b/>
        <w:i/>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rPr>
      <w:tblPr/>
      <w:tcPr>
        <w:tcBorders>
          <w:tl2br w:val="none" w:sz="0" w:space="0" w:color="auto"/>
          <w:tr2bl w:val="none" w:sz="0" w:space="0" w:color="auto"/>
        </w:tcBorders>
      </w:tcPr>
    </w:tblStylePr>
  </w:style>
  <w:style w:type="table" w:styleId="TableList2">
    <w:name w:val="Table List 2"/>
    <w:basedOn w:val="TableNormal"/>
    <w:tblPr>
      <w:tblStyleRowBandSize w:val="2"/>
      <w:tblBorders>
        <w:bottom w:val="single" w:sz="12" w:space="0" w:color="808080"/>
      </w:tblBorders>
    </w:tblPr>
    <w:tblStylePr w:type="firstRow">
      <w:rPr>
        <w:b/>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rPr>
      <w:tblPr/>
      <w:tcPr>
        <w:tcBorders>
          <w:tl2br w:val="none" w:sz="0" w:space="0" w:color="auto"/>
          <w:tr2bl w:val="none" w:sz="0" w:space="0" w:color="auto"/>
        </w:tcBorders>
      </w:tcPr>
    </w:tblStylePr>
  </w:style>
  <w:style w:type="table" w:styleId="TableList3">
    <w:name w:val="Table List 3"/>
    <w:basedOn w:val="TableNormal"/>
    <w:tblPr>
      <w:tblBorders>
        <w:top w:val="single" w:sz="12" w:space="0" w:color="000000"/>
        <w:bottom w:val="single" w:sz="12" w:space="0" w:color="000000"/>
        <w:insideH w:val="single" w:sz="6" w:space="0" w:color="000000"/>
      </w:tblBorders>
    </w:tblPr>
    <w:tcPr>
      <w:shd w:val="clear" w:color="auto" w:fill="auto"/>
    </w:tcPr>
    <w:tblStylePr w:type="firstRow">
      <w:rPr>
        <w:b/>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TableList4">
    <w:name w:val="Table List 4"/>
    <w:basedOn w:val="TableNormal"/>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rPr>
      <w:tblPr/>
      <w:tcPr>
        <w:tcBorders>
          <w:bottom w:val="single" w:sz="12" w:space="0" w:color="000000"/>
          <w:tl2br w:val="none" w:sz="0" w:space="0" w:color="auto"/>
          <w:tr2bl w:val="none" w:sz="0" w:space="0" w:color="auto"/>
        </w:tcBorders>
      </w:tcPr>
    </w:tblStylePr>
    <w:tblStylePr w:type="firstCol">
      <w:rPr>
        <w:b/>
      </w:rPr>
      <w:tblPr/>
      <w:tcPr>
        <w:tcBorders>
          <w:tl2br w:val="none" w:sz="0" w:space="0" w:color="auto"/>
          <w:tr2bl w:val="none" w:sz="0" w:space="0" w:color="auto"/>
        </w:tcBorders>
      </w:tcPr>
    </w:tblStylePr>
  </w:style>
  <w:style w:type="table" w:styleId="TableList6">
    <w:name w:val="Table List 6"/>
    <w:basedOn w:val="TableNormal"/>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rPr>
      <w:tblPr/>
      <w:tcPr>
        <w:tcBorders>
          <w:bottom w:val="single" w:sz="12" w:space="0" w:color="000000"/>
          <w:tl2br w:val="none" w:sz="0" w:space="0" w:color="auto"/>
          <w:tr2bl w:val="none" w:sz="0" w:space="0" w:color="auto"/>
        </w:tcBorders>
      </w:tcPr>
    </w:tblStylePr>
    <w:tblStylePr w:type="firstCol">
      <w:rPr>
        <w:b/>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rPr>
      <w:tblPr/>
      <w:tcPr>
        <w:tcBorders>
          <w:bottom w:val="single" w:sz="12" w:space="0" w:color="008000"/>
          <w:tl2br w:val="none" w:sz="0" w:space="0" w:color="auto"/>
          <w:tr2bl w:val="none" w:sz="0" w:space="0" w:color="auto"/>
        </w:tcBorders>
        <w:shd w:val="solid" w:color="C0C0C0" w:fill="FFFFFF"/>
      </w:tcPr>
    </w:tblStylePr>
    <w:tblStylePr w:type="lastRow">
      <w:rPr>
        <w:b/>
      </w:rPr>
      <w:tblPr/>
      <w:tcPr>
        <w:tcBorders>
          <w:top w:val="single" w:sz="12" w:space="0" w:color="008000"/>
          <w:tl2br w:val="none" w:sz="0" w:space="0" w:color="auto"/>
          <w:tr2bl w:val="none" w:sz="0" w:space="0" w:color="auto"/>
        </w:tcBorders>
      </w:tcPr>
    </w:tblStylePr>
    <w:tblStylePr w:type="firstCol">
      <w:rPr>
        <w:b/>
      </w:rPr>
      <w:tblPr/>
      <w:tcPr>
        <w:tcBorders>
          <w:tl2br w:val="none" w:sz="0" w:space="0" w:color="auto"/>
          <w:tr2bl w:val="none" w:sz="0" w:space="0" w:color="auto"/>
        </w:tcBorders>
      </w:tcPr>
    </w:tblStylePr>
    <w:tblStylePr w:type="lastCol">
      <w:rPr>
        <w:b/>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i/>
      </w:rPr>
      <w:tblPr/>
      <w:tcPr>
        <w:tcBorders>
          <w:bottom w:val="single" w:sz="6" w:space="0" w:color="000000"/>
          <w:tl2br w:val="none" w:sz="0" w:space="0" w:color="auto"/>
          <w:tr2bl w:val="none" w:sz="0" w:space="0" w:color="auto"/>
        </w:tcBorders>
        <w:shd w:val="solid" w:color="FFFF00" w:fill="FFFFFF"/>
      </w:tcPr>
    </w:tblStylePr>
    <w:tblStylePr w:type="lastRow">
      <w:rPr>
        <w:b/>
      </w:rPr>
      <w:tblPr/>
      <w:tcPr>
        <w:tcBorders>
          <w:top w:val="single" w:sz="6" w:space="0" w:color="000000"/>
          <w:tl2br w:val="none" w:sz="0" w:space="0" w:color="auto"/>
          <w:tr2bl w:val="none" w:sz="0" w:space="0" w:color="auto"/>
        </w:tcBorders>
      </w:tcPr>
    </w:tblStylePr>
    <w:tblStylePr w:type="firstCol">
      <w:rPr>
        <w:b/>
      </w:rPr>
      <w:tblPr/>
      <w:tcPr>
        <w:tcBorders>
          <w:tl2br w:val="none" w:sz="0" w:space="0" w:color="auto"/>
          <w:tr2bl w:val="none" w:sz="0" w:space="0" w:color="auto"/>
        </w:tcBorders>
      </w:tcPr>
    </w:tblStylePr>
    <w:tblStylePr w:type="lastCol">
      <w:rPr>
        <w:b/>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pPr>
      <w:ind w:left="180" w:hanging="180"/>
    </w:pPr>
  </w:style>
  <w:style w:type="paragraph" w:styleId="TableofFigures">
    <w:name w:val="table of figures"/>
    <w:basedOn w:val="Normal"/>
    <w:next w:val="Normal"/>
  </w:style>
  <w:style w:type="table" w:styleId="TableProfessional">
    <w:name w:val="Table Professional"/>
    <w:basedOn w:val="TableNormal"/>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tblPr/>
    <w:tblStylePr w:type="firstRow">
      <w:rPr>
        <w:b/>
      </w:rPr>
      <w:tblPr/>
      <w:tcPr>
        <w:tcBorders>
          <w:bottom w:val="single" w:sz="12" w:space="0" w:color="000000"/>
          <w:tl2br w:val="none" w:sz="0" w:space="0" w:color="auto"/>
          <w:tr2bl w:val="none" w:sz="0" w:space="0" w:color="auto"/>
        </w:tcBorders>
      </w:tcPr>
    </w:tblStylePr>
    <w:tblStylePr w:type="lastRow">
      <w:rPr>
        <w:b/>
        <w:color w:val="auto"/>
      </w:rPr>
      <w:tblPr/>
      <w:tcPr>
        <w:tcBorders>
          <w:top w:val="single" w:sz="6" w:space="0" w:color="000000"/>
          <w:tl2br w:val="none" w:sz="0" w:space="0" w:color="auto"/>
          <w:tr2bl w:val="none" w:sz="0" w:space="0" w:color="auto"/>
        </w:tcBorders>
      </w:tcPr>
    </w:tblStylePr>
    <w:tblStylePr w:type="firstCol">
      <w:rPr>
        <w:b/>
      </w:rPr>
      <w:tblPr/>
      <w:tcPr>
        <w:tcBorders>
          <w:right w:val="single" w:sz="12" w:space="0" w:color="000000"/>
          <w:tl2br w:val="none" w:sz="0" w:space="0" w:color="auto"/>
          <w:tr2bl w:val="none" w:sz="0" w:space="0" w:color="auto"/>
        </w:tcBorders>
      </w:tcPr>
    </w:tblStylePr>
    <w:tblStylePr w:type="lastCol">
      <w:rPr>
        <w:b/>
      </w:rPr>
      <w:tblPr/>
      <w:tcPr>
        <w:tcBorders>
          <w:left w:val="single" w:sz="6" w:space="0" w:color="000000"/>
          <w:tl2br w:val="none" w:sz="0" w:space="0" w:color="auto"/>
          <w:tr2bl w:val="none" w:sz="0" w:space="0" w:color="auto"/>
        </w:tcBorders>
      </w:tcPr>
    </w:tblStylePr>
    <w:tblStylePr w:type="neCell">
      <w:rPr>
        <w:b/>
      </w:rPr>
      <w:tblPr/>
      <w:tcPr>
        <w:tcBorders>
          <w:left w:val="none" w:sz="0" w:space="0" w:color="auto"/>
          <w:tl2br w:val="none" w:sz="0" w:space="0" w:color="auto"/>
          <w:tr2bl w:val="none" w:sz="0" w:space="0" w:color="auto"/>
        </w:tcBorders>
      </w:tcPr>
    </w:tblStylePr>
    <w:tblStylePr w:type="swCell">
      <w:rPr>
        <w:b/>
      </w:rPr>
      <w:tblPr/>
      <w:tcPr>
        <w:tcBorders>
          <w:top w:val="none" w:sz="0" w:space="0" w:color="auto"/>
          <w:tl2br w:val="none" w:sz="0" w:space="0" w:color="auto"/>
          <w:tr2bl w:val="none" w:sz="0" w:space="0" w:color="auto"/>
        </w:tcBorders>
      </w:tcPr>
    </w:tblStylePr>
  </w:style>
  <w:style w:type="table" w:styleId="TableSimple3">
    <w:name w:val="Table Simple 3"/>
    <w:basedOn w:val="TableNormal"/>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rPr>
      <w:tblPr/>
      <w:tcPr>
        <w:tcBorders>
          <w:tl2br w:val="none" w:sz="0" w:space="0" w:color="auto"/>
          <w:tr2bl w:val="none" w:sz="0" w:space="0" w:color="auto"/>
        </w:tcBorders>
      </w:tcPr>
    </w:tblStylePr>
    <w:tblStylePr w:type="swCell">
      <w:rPr>
        <w:b/>
      </w:rPr>
      <w:tblPr/>
      <w:tcPr>
        <w:tcBorders>
          <w:tl2br w:val="none" w:sz="0" w:space="0" w:color="auto"/>
          <w:tr2bl w:val="none" w:sz="0" w:space="0" w:color="auto"/>
        </w:tcBorders>
      </w:tcPr>
    </w:tblStylePr>
  </w:style>
  <w:style w:type="table" w:styleId="TableSubtle2">
    <w:name w:val="Table Subtle 2"/>
    <w:basedOn w:val="TableNormal"/>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rPr>
      <w:tblPr/>
      <w:tcPr>
        <w:tcBorders>
          <w:tl2br w:val="none" w:sz="0" w:space="0" w:color="auto"/>
          <w:tr2bl w:val="none" w:sz="0" w:space="0" w:color="auto"/>
        </w:tcBorders>
      </w:tcPr>
    </w:tblStylePr>
    <w:tblStylePr w:type="swCell">
      <w:rPr>
        <w:b/>
      </w:rPr>
      <w:tblPr/>
      <w:tcPr>
        <w:tcBorders>
          <w:tl2br w:val="none" w:sz="0" w:space="0" w:color="auto"/>
          <w:tr2bl w:val="none" w:sz="0" w:space="0" w:color="auto"/>
        </w:tcBorders>
      </w:tcPr>
    </w:tblStylePr>
  </w:style>
  <w:style w:type="table" w:styleId="TableTheme">
    <w:name w:val="Table Theme"/>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pPr>
      <w:spacing w:before="120"/>
    </w:pPr>
    <w:rPr>
      <w:rFonts w:ascii="Arial" w:hAnsi="Arial"/>
      <w:b/>
      <w:sz w:val="24"/>
    </w:rPr>
  </w:style>
  <w:style w:type="character" w:customStyle="1" w:styleId="BodytextAgencyChar">
    <w:name w:val="Body text (Agency) Char"/>
    <w:link w:val="BodytextAgency"/>
    <w:qFormat/>
    <w:rPr>
      <w:rFonts w:ascii="Verdana" w:hAnsi="Verdana"/>
      <w:sz w:val="18"/>
    </w:rPr>
  </w:style>
  <w:style w:type="character" w:customStyle="1" w:styleId="UnresolvedMention1">
    <w:name w:val="Unresolved Mention1"/>
    <w:basedOn w:val="DefaultParagraphFont"/>
    <w:uiPriority w:val="99"/>
    <w:semiHidden/>
    <w:unhideWhenUsed/>
    <w:rsid w:val="00FB3F09"/>
    <w:rPr>
      <w:color w:val="605E5C"/>
      <w:shd w:val="clear" w:color="auto" w:fill="E1DFDD"/>
    </w:rPr>
  </w:style>
  <w:style w:type="paragraph" w:styleId="Revision">
    <w:name w:val="Revision"/>
    <w:hidden/>
    <w:rsid w:val="0022721D"/>
    <w:rPr>
      <w:rFonts w:ascii="Verdana" w:hAnsi="Verdana"/>
      <w:sz w:val="18"/>
      <w:lang w:eastAsia="fr-LU"/>
    </w:rPr>
  </w:style>
  <w:style w:type="character" w:customStyle="1" w:styleId="UnresolvedMention2">
    <w:name w:val="Unresolved Mention2"/>
    <w:basedOn w:val="DefaultParagraphFont"/>
    <w:rsid w:val="006A4A2F"/>
    <w:rPr>
      <w:color w:val="605E5C"/>
      <w:shd w:val="clear" w:color="auto" w:fill="E1DFDD"/>
    </w:rPr>
  </w:style>
  <w:style w:type="character" w:customStyle="1" w:styleId="file">
    <w:name w:val="file"/>
    <w:basedOn w:val="DefaultParagraphFont"/>
    <w:rsid w:val="005A17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3.xml.rels>&#65279;<?xml version="1.0" encoding="utf-8" standalone="yes"?><Relationships xmlns="http://schemas.openxmlformats.org/package/2006/relationships"><Relationship Id="rId1" Type="http://schemas.openxmlformats.org/officeDocument/2006/relationships/image" Target="media/image2.png" /></Relationships>
</file>

<file path=word/_rels/header3.xml.rels>&#65279;<?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4D85D-5B29-468F-B642-3A887DFA9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Pages>
  <Words>500</Words>
  <Characters>2855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COVID-19 - 20-03-communication for wholesalers and distributors</vt:lpstr>
    </vt:vector>
  </TitlesOfParts>
  <Company>European Medicines Agency</Company>
  <LinksUpToDate>false</LinksUpToDate>
  <CharactersWithSpaces>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COVID-19 - 20-03-communication for wholesalers and distributors</dc:title>
  <dc:creator>Denis DECHANDON</dc:creator>
  <dc:description>Template developed for European Medicines Agency by Fiona Lewis and Vanessa Crookes December 2009</dc:description>
  <cp:lastModifiedBy>Cuddy Brendan</cp:lastModifiedBy>
  <cp:revision>12</cp:revision>
  <cp:lastPrinted>2018-12-11T09:07:00Z</cp:lastPrinted>
  <dcterms:created xsi:type="dcterms:W3CDTF">2020-03-18T15:41:00Z</dcterms:created>
  <dcterms:modified xsi:type="dcterms:W3CDTF">2020-03-23T08:48:00Z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Concept Paper</vt:lpwstr>
  </property>
  <property fmtid="{D5CDD505-2E9C-101B-9397-08002B2CF9AE}" pid="5" name="DM_Creation_Date">
    <vt:lpwstr>23/03/2020 09:48:17</vt:lpwstr>
  </property>
  <property fmtid="{D5CDD505-2E9C-101B-9397-08002B2CF9AE}" pid="6" name="DM_Creator_Name">
    <vt:lpwstr>Cuddy James Brendan</vt:lpwstr>
  </property>
  <property fmtid="{D5CDD505-2E9C-101B-9397-08002B2CF9AE}" pid="7" name="DM_DocRefId">
    <vt:lpwstr>EMA/152324/2020</vt:lpwstr>
  </property>
  <property fmtid="{D5CDD505-2E9C-101B-9397-08002B2CF9AE}" pid="8" name="DM_emea_doc_ref_id">
    <vt:lpwstr>EMA/152324/2020</vt:lpwstr>
  </property>
  <property fmtid="{D5CDD505-2E9C-101B-9397-08002B2CF9AE}" pid="9" name="DM_Keywords">
    <vt:lpwstr/>
  </property>
  <property fmtid="{D5CDD505-2E9C-101B-9397-08002B2CF9AE}" pid="10" name="DM_Language">
    <vt:lpwstr/>
  </property>
  <property fmtid="{D5CDD505-2E9C-101B-9397-08002B2CF9AE}" pid="11" name="DM_Modifer_Name">
    <vt:lpwstr>Cuddy James Brendan</vt:lpwstr>
  </property>
  <property fmtid="{D5CDD505-2E9C-101B-9397-08002B2CF9AE}" pid="12" name="DM_Modified_Date">
    <vt:lpwstr>23/03/2020 09:48:17</vt:lpwstr>
  </property>
  <property fmtid="{D5CDD505-2E9C-101B-9397-08002B2CF9AE}" pid="13" name="DM_Modifier_Name">
    <vt:lpwstr>Cuddy James Brendan</vt:lpwstr>
  </property>
  <property fmtid="{D5CDD505-2E9C-101B-9397-08002B2CF9AE}" pid="14" name="DM_Modify_Date">
    <vt:lpwstr>23/03/2020 09:48:17</vt:lpwstr>
  </property>
  <property fmtid="{D5CDD505-2E9C-101B-9397-08002B2CF9AE}" pid="15" name="DM_Name">
    <vt:lpwstr>COVID-19 - 20-03-communication for wholesalers and distributors</vt:lpwstr>
  </property>
  <property fmtid="{D5CDD505-2E9C-101B-9397-08002B2CF9AE}" pid="16" name="DM_Path">
    <vt:lpwstr>/01. Evaluation of Medicines/Health Threats &amp; Crisis/05. Health Threats 2020/01. Pneumonia coronavirus China Jan 2020/08. Supply/Falsified Medicines</vt:lpwstr>
  </property>
  <property fmtid="{D5CDD505-2E9C-101B-9397-08002B2CF9AE}" pid="17" name="DM_Status">
    <vt:lpwstr/>
  </property>
  <property fmtid="{D5CDD505-2E9C-101B-9397-08002B2CF9AE}" pid="18" name="DM_Subject">
    <vt:lpwstr/>
  </property>
  <property fmtid="{D5CDD505-2E9C-101B-9397-08002B2CF9AE}" pid="19" name="DM_Title">
    <vt:lpwstr/>
  </property>
  <property fmtid="{D5CDD505-2E9C-101B-9397-08002B2CF9AE}" pid="20" name="DM_Type">
    <vt:lpwstr>emea_document</vt:lpwstr>
  </property>
  <property fmtid="{D5CDD505-2E9C-101B-9397-08002B2CF9AE}" pid="21" name="DM_Version">
    <vt:lpwstr>1.1,CURRENT</vt:lpwstr>
  </property>
  <property fmtid="{D5CDD505-2E9C-101B-9397-08002B2CF9AE}" pid="22" name="EMEADocClassificationCode">
    <vt:lpwstr>
</vt:lpwstr>
  </property>
  <property fmtid="{D5CDD505-2E9C-101B-9397-08002B2CF9AE}" pid="23" name="EMEADocClassificationHidden">
    <vt:lpwstr>N</vt:lpwstr>
  </property>
  <property fmtid="{D5CDD505-2E9C-101B-9397-08002B2CF9AE}" pid="24" name="EMEADocClassificationText">
    <vt:lpwstr>
</vt:lpwstr>
  </property>
  <property fmtid="{D5CDD505-2E9C-101B-9397-08002B2CF9AE}" pid="25" name="EMEADocDate">
    <vt:lpwstr>20030926</vt:lpwstr>
  </property>
  <property fmtid="{D5CDD505-2E9C-101B-9397-08002B2CF9AE}" pid="26" name="EMEADocDateDay">
    <vt:lpwstr>26</vt:lpwstr>
  </property>
  <property fmtid="{D5CDD505-2E9C-101B-9397-08002B2CF9AE}" pid="27" name="EMEADocDateMonth">
    <vt:lpwstr>September</vt:lpwstr>
  </property>
  <property fmtid="{D5CDD505-2E9C-101B-9397-08002B2CF9AE}" pid="28" name="EMEADocDateYear">
    <vt:lpwstr>2003</vt:lpwstr>
  </property>
  <property fmtid="{D5CDD505-2E9C-101B-9397-08002B2CF9AE}" pid="29" name="EMEADocExtCatTitle">
    <vt:lpwstr>The Title will not be included in the External Catalogue.</vt:lpwstr>
  </property>
  <property fmtid="{D5CDD505-2E9C-101B-9397-08002B2CF9AE}" pid="30" name="EMEADocLanguage">
    <vt:lpwstr>
</vt:lpwstr>
  </property>
  <property fmtid="{D5CDD505-2E9C-101B-9397-08002B2CF9AE}" pid="31" name="EMEADocRefFull">
    <vt:lpwstr>xxxx/xx</vt:lpwstr>
  </property>
  <property fmtid="{D5CDD505-2E9C-101B-9397-08002B2CF9AE}" pid="32" name="EMEADocRefNum">
    <vt:lpwstr>26144</vt:lpwstr>
  </property>
  <property fmtid="{D5CDD505-2E9C-101B-9397-08002B2CF9AE}" pid="33" name="EMEADocRefPart0">
    <vt:lpwstr>EMEA</vt:lpwstr>
  </property>
  <property fmtid="{D5CDD505-2E9C-101B-9397-08002B2CF9AE}" pid="34" name="EMEADocRefPart1">
    <vt:lpwstr>
</vt:lpwstr>
  </property>
  <property fmtid="{D5CDD505-2E9C-101B-9397-08002B2CF9AE}" pid="35" name="EMEADocRefPart2">
    <vt:lpwstr>
</vt:lpwstr>
  </property>
  <property fmtid="{D5CDD505-2E9C-101B-9397-08002B2CF9AE}" pid="36" name="EMEADocRefPart3">
    <vt:lpwstr>
</vt:lpwstr>
  </property>
  <property fmtid="{D5CDD505-2E9C-101B-9397-08002B2CF9AE}" pid="37" name="EMEADocRefPartFreeText">
    <vt:lpwstr>
</vt:lpwstr>
  </property>
  <property fmtid="{D5CDD505-2E9C-101B-9397-08002B2CF9AE}" pid="38" name="EMEADocRefRoot">
    <vt:lpwstr>EMEA/26144/03</vt:lpwstr>
  </property>
  <property fmtid="{D5CDD505-2E9C-101B-9397-08002B2CF9AE}" pid="39" name="EMEADocRefYear">
    <vt:lpwstr>03</vt:lpwstr>
  </property>
  <property fmtid="{D5CDD505-2E9C-101B-9397-08002B2CF9AE}" pid="40" name="EMEADocStatus">
    <vt:lpwstr>
</vt:lpwstr>
  </property>
  <property fmtid="{D5CDD505-2E9C-101B-9397-08002B2CF9AE}" pid="41" name="EMEADocTitle">
    <vt:lpwstr>referrals publication background info final</vt:lpwstr>
  </property>
  <property fmtid="{D5CDD505-2E9C-101B-9397-08002B2CF9AE}" pid="42" name="EMEADocTypeCode">
    <vt:lpwstr>note</vt:lpwstr>
  </property>
  <property fmtid="{D5CDD505-2E9C-101B-9397-08002B2CF9AE}" pid="43" name="EMEADocVersion">
    <vt:lpwstr>
</vt:lpwstr>
  </property>
  <property fmtid="{D5CDD505-2E9C-101B-9397-08002B2CF9AE}" pid="44" name="MSIP_Label_0eea11ca-d417-4147-80ed-01a58412c458_ActionId">
    <vt:lpwstr>fbccb0d7-57aa-49af-bab3-821ac78b3ba1</vt:lpwstr>
  </property>
  <property fmtid="{D5CDD505-2E9C-101B-9397-08002B2CF9AE}" pid="45" name="MSIP_Label_0eea11ca-d417-4147-80ed-01a58412c458_Application">
    <vt:lpwstr>Microsoft Azure Information Protection</vt:lpwstr>
  </property>
  <property fmtid="{D5CDD505-2E9C-101B-9397-08002B2CF9AE}" pid="46" name="MSIP_Label_0eea11ca-d417-4147-80ed-01a58412c458_Enabled">
    <vt:lpwstr>True</vt:lpwstr>
  </property>
  <property fmtid="{D5CDD505-2E9C-101B-9397-08002B2CF9AE}" pid="47" name="MSIP_Label_0eea11ca-d417-4147-80ed-01a58412c458_Extended_MSFT_Method">
    <vt:lpwstr>Automatic</vt:lpwstr>
  </property>
  <property fmtid="{D5CDD505-2E9C-101B-9397-08002B2CF9AE}" pid="48" name="MSIP_Label_0eea11ca-d417-4147-80ed-01a58412c458_Name">
    <vt:lpwstr>All EMA Staff and Contractors</vt:lpwstr>
  </property>
  <property fmtid="{D5CDD505-2E9C-101B-9397-08002B2CF9AE}" pid="49" name="MSIP_Label_0eea11ca-d417-4147-80ed-01a58412c458_Owner">
    <vt:lpwstr>Marialuisa.Spanu@ema.europa.eu</vt:lpwstr>
  </property>
  <property fmtid="{D5CDD505-2E9C-101B-9397-08002B2CF9AE}" pid="50" name="MSIP_Label_0eea11ca-d417-4147-80ed-01a58412c458_Parent">
    <vt:lpwstr>afe1b31d-cec0-4074-b4bd-f07689e43d84</vt:lpwstr>
  </property>
  <property fmtid="{D5CDD505-2E9C-101B-9397-08002B2CF9AE}" pid="51" name="MSIP_Label_0eea11ca-d417-4147-80ed-01a58412c458_SetDate">
    <vt:lpwstr>2019-11-28T09:24:34.0952603Z</vt:lpwstr>
  </property>
  <property fmtid="{D5CDD505-2E9C-101B-9397-08002B2CF9AE}" pid="52" name="MSIP_Label_0eea11ca-d417-4147-80ed-01a58412c458_SiteId">
    <vt:lpwstr>bc9dc15c-61bc-4f03-b60b-e5b6d8922839</vt:lpwstr>
  </property>
  <property fmtid="{D5CDD505-2E9C-101B-9397-08002B2CF9AE}" pid="53" name="MSIP_Label_afe1b31d-cec0-4074-b4bd-f07689e43d84_ActionId">
    <vt:lpwstr>fbccb0d7-57aa-49af-bab3-821ac78b3ba1</vt:lpwstr>
  </property>
  <property fmtid="{D5CDD505-2E9C-101B-9397-08002B2CF9AE}" pid="54" name="MSIP_Label_afe1b31d-cec0-4074-b4bd-f07689e43d84_Application">
    <vt:lpwstr>Microsoft Azure Information Protection</vt:lpwstr>
  </property>
  <property fmtid="{D5CDD505-2E9C-101B-9397-08002B2CF9AE}" pid="55" name="MSIP_Label_afe1b31d-cec0-4074-b4bd-f07689e43d84_Enabled">
    <vt:lpwstr>True</vt:lpwstr>
  </property>
  <property fmtid="{D5CDD505-2E9C-101B-9397-08002B2CF9AE}" pid="56" name="MSIP_Label_afe1b31d-cec0-4074-b4bd-f07689e43d84_Extended_MSFT_Method">
    <vt:lpwstr>Automatic</vt:lpwstr>
  </property>
  <property fmtid="{D5CDD505-2E9C-101B-9397-08002B2CF9AE}" pid="57" name="MSIP_Label_afe1b31d-cec0-4074-b4bd-f07689e43d84_Name">
    <vt:lpwstr>Internal</vt:lpwstr>
  </property>
  <property fmtid="{D5CDD505-2E9C-101B-9397-08002B2CF9AE}" pid="58" name="MSIP_Label_afe1b31d-cec0-4074-b4bd-f07689e43d84_Owner">
    <vt:lpwstr>Marialuisa.Spanu@ema.europa.eu</vt:lpwstr>
  </property>
  <property fmtid="{D5CDD505-2E9C-101B-9397-08002B2CF9AE}" pid="59" name="MSIP_Label_afe1b31d-cec0-4074-b4bd-f07689e43d84_SetDate">
    <vt:lpwstr>2019-11-28T09:24:34.0952603Z</vt:lpwstr>
  </property>
  <property fmtid="{D5CDD505-2E9C-101B-9397-08002B2CF9AE}" pid="60" name="MSIP_Label_afe1b31d-cec0-4074-b4bd-f07689e43d84_SiteId">
    <vt:lpwstr>bc9dc15c-61bc-4f03-b60b-e5b6d8922839</vt:lpwstr>
  </property>
</Properties>
</file>