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BC1" w:rsidRDefault="004434A7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4434A7">
        <w:rPr>
          <w:rFonts w:ascii="Times New Roman" w:hAnsi="Times New Roman" w:cs="Times New Roman"/>
          <w:sz w:val="24"/>
          <w:szCs w:val="24"/>
          <w:lang w:val="cs-CZ"/>
        </w:rPr>
        <w:t>SPC</w:t>
      </w:r>
    </w:p>
    <w:p w:rsidR="004434A7" w:rsidRPr="0003425F" w:rsidRDefault="00642786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sz w:val="24"/>
          <w:szCs w:val="24"/>
          <w:lang w:val="cs-CZ"/>
        </w:rPr>
        <w:t xml:space="preserve">Bod </w:t>
      </w:r>
      <w:r w:rsidR="004434A7" w:rsidRPr="0003425F">
        <w:rPr>
          <w:rFonts w:ascii="Times New Roman" w:hAnsi="Times New Roman" w:cs="Times New Roman"/>
          <w:b/>
          <w:sz w:val="24"/>
          <w:szCs w:val="24"/>
          <w:lang w:val="cs-CZ"/>
        </w:rPr>
        <w:t>4.4</w:t>
      </w:r>
      <w:r>
        <w:rPr>
          <w:rFonts w:ascii="Times New Roman" w:hAnsi="Times New Roman" w:cs="Times New Roman"/>
          <w:b/>
          <w:sz w:val="24"/>
          <w:szCs w:val="24"/>
          <w:lang w:val="cs-CZ"/>
        </w:rPr>
        <w:t xml:space="preserve"> </w:t>
      </w:r>
      <w:r w:rsidR="004434A7" w:rsidRPr="0003425F">
        <w:rPr>
          <w:rFonts w:ascii="Times New Roman" w:hAnsi="Times New Roman" w:cs="Times New Roman"/>
          <w:b/>
          <w:sz w:val="24"/>
          <w:szCs w:val="24"/>
          <w:lang w:val="cs-CZ"/>
        </w:rPr>
        <w:t xml:space="preserve">: </w:t>
      </w:r>
      <w:proofErr w:type="spellStart"/>
      <w:r w:rsidR="00EC6007" w:rsidRPr="0003425F">
        <w:rPr>
          <w:rFonts w:ascii="Times New Roman" w:hAnsi="Times New Roman" w:cs="Times New Roman"/>
          <w:b/>
          <w:sz w:val="24"/>
          <w:szCs w:val="24"/>
        </w:rPr>
        <w:t>Zvláštní</w:t>
      </w:r>
      <w:proofErr w:type="spellEnd"/>
      <w:r w:rsidR="00EC6007" w:rsidRPr="000342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C6007" w:rsidRPr="0003425F">
        <w:rPr>
          <w:rFonts w:ascii="Times New Roman" w:hAnsi="Times New Roman" w:cs="Times New Roman"/>
          <w:b/>
          <w:sz w:val="24"/>
          <w:szCs w:val="24"/>
        </w:rPr>
        <w:t>upozornění</w:t>
      </w:r>
      <w:proofErr w:type="spellEnd"/>
      <w:r w:rsidR="00EC6007" w:rsidRPr="0003425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EC6007" w:rsidRPr="0003425F">
        <w:rPr>
          <w:rFonts w:ascii="Times New Roman" w:hAnsi="Times New Roman" w:cs="Times New Roman"/>
          <w:b/>
          <w:sz w:val="24"/>
          <w:szCs w:val="24"/>
        </w:rPr>
        <w:t>opatření</w:t>
      </w:r>
      <w:proofErr w:type="spellEnd"/>
      <w:r w:rsidR="00EC6007" w:rsidRPr="0003425F">
        <w:rPr>
          <w:rFonts w:ascii="Times New Roman" w:hAnsi="Times New Roman" w:cs="Times New Roman"/>
          <w:b/>
          <w:sz w:val="24"/>
          <w:szCs w:val="24"/>
        </w:rPr>
        <w:t xml:space="preserve"> pro </w:t>
      </w:r>
      <w:proofErr w:type="spellStart"/>
      <w:r w:rsidR="00EC6007" w:rsidRPr="0003425F">
        <w:rPr>
          <w:rFonts w:ascii="Times New Roman" w:hAnsi="Times New Roman" w:cs="Times New Roman"/>
          <w:b/>
          <w:sz w:val="24"/>
          <w:szCs w:val="24"/>
        </w:rPr>
        <w:t>použití</w:t>
      </w:r>
      <w:proofErr w:type="spellEnd"/>
    </w:p>
    <w:p w:rsidR="004434A7" w:rsidRPr="003B4902" w:rsidRDefault="007A7F04">
      <w:pPr>
        <w:rPr>
          <w:rFonts w:ascii="Times New Roman" w:hAnsi="Times New Roman" w:cs="Times New Roman"/>
          <w:sz w:val="24"/>
          <w:szCs w:val="24"/>
          <w:u w:val="single"/>
          <w:lang w:val="cs-CZ"/>
        </w:rPr>
      </w:pPr>
      <w:r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S</w:t>
      </w:r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yndrom</w:t>
      </w:r>
      <w:r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 xml:space="preserve"> přecitlivělosti</w:t>
      </w:r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, Steven-</w:t>
      </w:r>
      <w:proofErr w:type="spellStart"/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Johnsonův</w:t>
      </w:r>
      <w:proofErr w:type="spellEnd"/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 xml:space="preserve"> syndrom (SJS), toxická </w:t>
      </w:r>
      <w:r w:rsidR="00B034F7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 xml:space="preserve">epidermální </w:t>
      </w:r>
      <w:proofErr w:type="spellStart"/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nekrolýza</w:t>
      </w:r>
      <w:proofErr w:type="spellEnd"/>
      <w:r w:rsidR="000D6405"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 xml:space="preserve"> (TEN)</w:t>
      </w:r>
    </w:p>
    <w:p w:rsidR="00FC4406" w:rsidRDefault="000D6405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Reakce z přecitlivělosti na alopurinol se </w:t>
      </w:r>
      <w:r w:rsidR="00B034F7">
        <w:rPr>
          <w:rFonts w:ascii="Times New Roman" w:hAnsi="Times New Roman" w:cs="Times New Roman"/>
          <w:sz w:val="24"/>
          <w:szCs w:val="24"/>
          <w:lang w:val="cs-CZ"/>
        </w:rPr>
        <w:t xml:space="preserve">mohou projevovat mnoha různými způsoby, včetně </w:t>
      </w:r>
      <w:proofErr w:type="spellStart"/>
      <w:r w:rsidR="00B034F7">
        <w:rPr>
          <w:rFonts w:ascii="Times New Roman" w:hAnsi="Times New Roman" w:cs="Times New Roman"/>
          <w:sz w:val="24"/>
          <w:szCs w:val="24"/>
          <w:lang w:val="cs-CZ"/>
        </w:rPr>
        <w:t>makulopapulárního</w:t>
      </w:r>
      <w:proofErr w:type="spellEnd"/>
      <w:r w:rsidR="00B034F7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proofErr w:type="spellStart"/>
      <w:r w:rsidR="00B034F7">
        <w:rPr>
          <w:rFonts w:ascii="Times New Roman" w:hAnsi="Times New Roman" w:cs="Times New Roman"/>
          <w:sz w:val="24"/>
          <w:szCs w:val="24"/>
          <w:lang w:val="cs-CZ"/>
        </w:rPr>
        <w:t>exantému</w:t>
      </w:r>
      <w:proofErr w:type="spellEnd"/>
      <w:r w:rsidR="00B034F7">
        <w:rPr>
          <w:rFonts w:ascii="Times New Roman" w:hAnsi="Times New Roman" w:cs="Times New Roman"/>
          <w:sz w:val="24"/>
          <w:szCs w:val="24"/>
          <w:lang w:val="cs-CZ"/>
        </w:rPr>
        <w:t>, syndromu</w:t>
      </w:r>
      <w:r w:rsidR="00B126FB">
        <w:rPr>
          <w:rFonts w:ascii="Times New Roman" w:hAnsi="Times New Roman" w:cs="Times New Roman"/>
          <w:sz w:val="24"/>
          <w:szCs w:val="24"/>
          <w:lang w:val="cs-CZ"/>
        </w:rPr>
        <w:t xml:space="preserve"> přecitlivosti</w:t>
      </w:r>
      <w:r w:rsidR="00B034F7">
        <w:rPr>
          <w:rFonts w:ascii="Times New Roman" w:hAnsi="Times New Roman" w:cs="Times New Roman"/>
          <w:sz w:val="24"/>
          <w:szCs w:val="24"/>
          <w:lang w:val="cs-CZ"/>
        </w:rPr>
        <w:t xml:space="preserve"> (</w:t>
      </w:r>
      <w:r w:rsidR="00473E67">
        <w:rPr>
          <w:rFonts w:ascii="Times New Roman" w:hAnsi="Times New Roman" w:cs="Times New Roman"/>
          <w:sz w:val="24"/>
          <w:szCs w:val="24"/>
          <w:lang w:val="cs-CZ"/>
        </w:rPr>
        <w:t xml:space="preserve">známý též jako </w:t>
      </w:r>
      <w:r w:rsidR="00B034F7">
        <w:rPr>
          <w:rFonts w:ascii="Times New Roman" w:hAnsi="Times New Roman" w:cs="Times New Roman"/>
          <w:sz w:val="24"/>
          <w:szCs w:val="24"/>
          <w:lang w:val="cs-CZ"/>
        </w:rPr>
        <w:t xml:space="preserve">DRESS) a SJS/TEN. </w:t>
      </w:r>
      <w:r w:rsidR="00B034F7" w:rsidRPr="00AB1EFE">
        <w:rPr>
          <w:rFonts w:ascii="Times New Roman" w:hAnsi="Times New Roman" w:cs="Times New Roman"/>
          <w:sz w:val="24"/>
          <w:szCs w:val="24"/>
          <w:lang w:val="cs-CZ"/>
        </w:rPr>
        <w:t>Tyto reakce jsou klinickými diagnózami a jsou rozpoznávány podle klinických příznaků.</w:t>
      </w:r>
      <w:r w:rsidR="00B034F7">
        <w:rPr>
          <w:rFonts w:ascii="Times New Roman" w:hAnsi="Times New Roman" w:cs="Times New Roman"/>
          <w:sz w:val="24"/>
          <w:szCs w:val="24"/>
          <w:lang w:val="cs-CZ"/>
        </w:rPr>
        <w:t xml:space="preserve"> Pokud se takováto reakce objeví kdykoli během léčby, je třeba alopurinol ihned vysadit. </w:t>
      </w:r>
      <w:r w:rsidR="00FC4406">
        <w:rPr>
          <w:rFonts w:ascii="Times New Roman" w:hAnsi="Times New Roman" w:cs="Times New Roman"/>
          <w:sz w:val="24"/>
          <w:szCs w:val="24"/>
          <w:lang w:val="cs-CZ"/>
        </w:rPr>
        <w:t xml:space="preserve">V případě syndromu přecitlivělosti, SJS a TEN nesmí být již alopurinol nikdy </w:t>
      </w:r>
      <w:r w:rsidR="0003425F">
        <w:rPr>
          <w:rFonts w:ascii="Times New Roman" w:hAnsi="Times New Roman" w:cs="Times New Roman"/>
          <w:sz w:val="24"/>
          <w:szCs w:val="24"/>
          <w:lang w:val="cs-CZ"/>
        </w:rPr>
        <w:t xml:space="preserve">pacientovi </w:t>
      </w:r>
      <w:r w:rsidR="00FC4406">
        <w:rPr>
          <w:rFonts w:ascii="Times New Roman" w:hAnsi="Times New Roman" w:cs="Times New Roman"/>
          <w:sz w:val="24"/>
          <w:szCs w:val="24"/>
          <w:lang w:val="cs-CZ"/>
        </w:rPr>
        <w:t xml:space="preserve">znovu nasazen. Při rozvoji hypersensitivních kožních reakcí </w:t>
      </w:r>
      <w:r w:rsidR="00473E67">
        <w:rPr>
          <w:rFonts w:ascii="Times New Roman" w:hAnsi="Times New Roman" w:cs="Times New Roman"/>
          <w:sz w:val="24"/>
          <w:szCs w:val="24"/>
          <w:lang w:val="cs-CZ"/>
        </w:rPr>
        <w:t>může být přínosné</w:t>
      </w:r>
      <w:r w:rsidR="00FC4406">
        <w:rPr>
          <w:rFonts w:ascii="Times New Roman" w:hAnsi="Times New Roman" w:cs="Times New Roman"/>
          <w:sz w:val="24"/>
          <w:szCs w:val="24"/>
          <w:lang w:val="cs-CZ"/>
        </w:rPr>
        <w:t xml:space="preserve"> podávání kortikosteroidů.</w:t>
      </w:r>
    </w:p>
    <w:p w:rsidR="00FC4406" w:rsidRPr="003B4902" w:rsidRDefault="00FC4406">
      <w:pPr>
        <w:rPr>
          <w:rFonts w:ascii="Times New Roman" w:hAnsi="Times New Roman" w:cs="Times New Roman"/>
          <w:sz w:val="24"/>
          <w:szCs w:val="24"/>
          <w:u w:val="single"/>
          <w:lang w:val="cs-CZ"/>
        </w:rPr>
      </w:pPr>
      <w:r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Alela HLA-B*5801</w:t>
      </w:r>
    </w:p>
    <w:p w:rsidR="00EF768D" w:rsidRDefault="00FC4406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Bylo prokázáno, že výskyt alely HLA-B*5801 je spojen s</w:t>
      </w:r>
      <w:r w:rsidR="00473E67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rizikem rozvoje syndromu přecitlivělosti a SJS/TEN po alopurinolu. Frekvence výskytu alely HLA-B*5801 se </w:t>
      </w:r>
      <w:r w:rsidR="00473E67">
        <w:rPr>
          <w:rFonts w:ascii="Times New Roman" w:hAnsi="Times New Roman" w:cs="Times New Roman"/>
          <w:sz w:val="24"/>
          <w:szCs w:val="24"/>
          <w:lang w:val="cs-CZ"/>
        </w:rPr>
        <w:t xml:space="preserve">značně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liší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u různých etnických skupin: u </w:t>
      </w:r>
      <w:r w:rsidR="008A6C48">
        <w:rPr>
          <w:rFonts w:ascii="Times New Roman" w:hAnsi="Times New Roman" w:cs="Times New Roman"/>
          <w:sz w:val="24"/>
          <w:szCs w:val="24"/>
          <w:lang w:val="cs-CZ"/>
        </w:rPr>
        <w:t xml:space="preserve">čínské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populace </w:t>
      </w:r>
      <w:r w:rsidR="008A6C48">
        <w:rPr>
          <w:rFonts w:ascii="Times New Roman" w:hAnsi="Times New Roman" w:cs="Times New Roman"/>
          <w:sz w:val="24"/>
          <w:szCs w:val="24"/>
          <w:lang w:val="cs-CZ"/>
        </w:rPr>
        <w:t xml:space="preserve">(národnost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>Han</w:t>
      </w:r>
      <w:r w:rsidR="008A6C48">
        <w:rPr>
          <w:rFonts w:ascii="Times New Roman" w:hAnsi="Times New Roman" w:cs="Times New Roman"/>
          <w:sz w:val="24"/>
          <w:szCs w:val="24"/>
          <w:lang w:val="cs-CZ"/>
        </w:rPr>
        <w:t>)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 je výskyt až 20%, u korejské populace kolem 12% a u japonské a evropské populace 1-2%.</w:t>
      </w:r>
      <w:r w:rsidR="00F85BD1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Používání </w:t>
      </w:r>
      <w:proofErr w:type="spellStart"/>
      <w:r w:rsidR="004A19DE">
        <w:rPr>
          <w:rFonts w:ascii="Times New Roman" w:hAnsi="Times New Roman" w:cs="Times New Roman"/>
          <w:sz w:val="24"/>
          <w:szCs w:val="24"/>
          <w:lang w:val="cs-CZ"/>
        </w:rPr>
        <w:t>genotypizace</w:t>
      </w:r>
      <w:proofErr w:type="spellEnd"/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 jako nástroje </w:t>
      </w:r>
      <w:proofErr w:type="spellStart"/>
      <w:r w:rsidR="004A19DE">
        <w:rPr>
          <w:rFonts w:ascii="Times New Roman" w:hAnsi="Times New Roman" w:cs="Times New Roman"/>
          <w:sz w:val="24"/>
          <w:szCs w:val="24"/>
          <w:lang w:val="cs-CZ"/>
        </w:rPr>
        <w:t>screeningu</w:t>
      </w:r>
      <w:proofErr w:type="spellEnd"/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 pro rozhodnutí o léčbě alopurinolem </w:t>
      </w:r>
      <w:r w:rsidR="003B4902">
        <w:rPr>
          <w:rFonts w:ascii="Times New Roman" w:hAnsi="Times New Roman" w:cs="Times New Roman"/>
          <w:sz w:val="24"/>
          <w:szCs w:val="24"/>
          <w:lang w:val="cs-CZ"/>
        </w:rPr>
        <w:t>není zavedeným postupem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. Pokud je </w:t>
      </w:r>
      <w:r w:rsidR="003B4902">
        <w:rPr>
          <w:rFonts w:ascii="Times New Roman" w:hAnsi="Times New Roman" w:cs="Times New Roman"/>
          <w:sz w:val="24"/>
          <w:szCs w:val="24"/>
          <w:lang w:val="cs-CZ"/>
        </w:rPr>
        <w:t xml:space="preserve">však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známo, že pacient je nositelem alely HLA-B*5801, </w:t>
      </w:r>
      <w:r w:rsidR="00EE7D37">
        <w:rPr>
          <w:rFonts w:ascii="Times New Roman" w:hAnsi="Times New Roman" w:cs="Times New Roman"/>
          <w:sz w:val="24"/>
          <w:szCs w:val="24"/>
          <w:lang w:val="cs-CZ"/>
        </w:rPr>
        <w:t xml:space="preserve">lze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>podáv</w:t>
      </w:r>
      <w:r w:rsidR="00EE7D37">
        <w:rPr>
          <w:rFonts w:ascii="Times New Roman" w:hAnsi="Times New Roman" w:cs="Times New Roman"/>
          <w:sz w:val="24"/>
          <w:szCs w:val="24"/>
          <w:lang w:val="cs-CZ"/>
        </w:rPr>
        <w:t>ání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 alopurinol</w:t>
      </w:r>
      <w:r w:rsidR="00EE7D37">
        <w:rPr>
          <w:rFonts w:ascii="Times New Roman" w:hAnsi="Times New Roman" w:cs="Times New Roman"/>
          <w:sz w:val="24"/>
          <w:szCs w:val="24"/>
          <w:lang w:val="cs-CZ"/>
        </w:rPr>
        <w:t>u zvážit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, </w:t>
      </w:r>
      <w:r w:rsidR="00EE7D37">
        <w:rPr>
          <w:rFonts w:ascii="Times New Roman" w:hAnsi="Times New Roman" w:cs="Times New Roman"/>
          <w:sz w:val="24"/>
          <w:szCs w:val="24"/>
          <w:lang w:val="cs-CZ"/>
        </w:rPr>
        <w:t xml:space="preserve">pokud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očekávaný přínos léčby převýší rizika. V takovém případě je třeba pečlivě sledovat možné příznaky </w:t>
      </w:r>
      <w:r w:rsidR="00F85BD1">
        <w:rPr>
          <w:rFonts w:ascii="Times New Roman" w:hAnsi="Times New Roman" w:cs="Times New Roman"/>
          <w:sz w:val="24"/>
          <w:szCs w:val="24"/>
          <w:lang w:val="cs-CZ"/>
        </w:rPr>
        <w:t xml:space="preserve">syndromu 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>hypersensitivity</w:t>
      </w:r>
      <w:r w:rsidR="00F85BD1">
        <w:rPr>
          <w:rFonts w:ascii="Times New Roman" w:hAnsi="Times New Roman" w:cs="Times New Roman"/>
          <w:sz w:val="24"/>
          <w:szCs w:val="24"/>
          <w:lang w:val="cs-CZ"/>
        </w:rPr>
        <w:t xml:space="preserve"> nebo SJS/TEN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 xml:space="preserve"> a informovat pacienta o nutnosti ihned uk</w:t>
      </w:r>
      <w:r w:rsidR="00EF768D">
        <w:rPr>
          <w:rFonts w:ascii="Times New Roman" w:hAnsi="Times New Roman" w:cs="Times New Roman"/>
          <w:sz w:val="24"/>
          <w:szCs w:val="24"/>
          <w:lang w:val="cs-CZ"/>
        </w:rPr>
        <w:t>ončit léčbu, pokud se objeví prv</w:t>
      </w:r>
      <w:r w:rsidR="004A19DE">
        <w:rPr>
          <w:rFonts w:ascii="Times New Roman" w:hAnsi="Times New Roman" w:cs="Times New Roman"/>
          <w:sz w:val="24"/>
          <w:szCs w:val="24"/>
          <w:lang w:val="cs-CZ"/>
        </w:rPr>
        <w:t>ní příznaky.</w:t>
      </w:r>
    </w:p>
    <w:p w:rsidR="00EF768D" w:rsidRPr="0003425F" w:rsidRDefault="00642786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sz w:val="24"/>
          <w:szCs w:val="24"/>
          <w:lang w:val="cs-CZ"/>
        </w:rPr>
        <w:t xml:space="preserve">Bod </w:t>
      </w:r>
      <w:r w:rsidR="00EF768D" w:rsidRPr="0003425F">
        <w:rPr>
          <w:rFonts w:ascii="Times New Roman" w:hAnsi="Times New Roman" w:cs="Times New Roman"/>
          <w:b/>
          <w:sz w:val="24"/>
          <w:szCs w:val="24"/>
          <w:lang w:val="cs-CZ"/>
        </w:rPr>
        <w:t>4.8: Nežádoucí účinky</w:t>
      </w:r>
    </w:p>
    <w:p w:rsidR="00EF768D" w:rsidRPr="003B4902" w:rsidRDefault="00EF768D">
      <w:pPr>
        <w:rPr>
          <w:rFonts w:ascii="Times New Roman" w:hAnsi="Times New Roman" w:cs="Times New Roman"/>
          <w:sz w:val="24"/>
          <w:szCs w:val="24"/>
          <w:u w:val="single"/>
          <w:lang w:val="cs-CZ"/>
        </w:rPr>
      </w:pPr>
      <w:r w:rsidRPr="003B4902">
        <w:rPr>
          <w:rFonts w:ascii="Times New Roman" w:hAnsi="Times New Roman" w:cs="Times New Roman"/>
          <w:sz w:val="24"/>
          <w:szCs w:val="24"/>
          <w:u w:val="single"/>
          <w:lang w:val="cs-CZ"/>
        </w:rPr>
        <w:t>Poruchy imunitního systému</w:t>
      </w:r>
    </w:p>
    <w:p w:rsidR="003F70E0" w:rsidRDefault="00EF768D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V různých obměnách se může objevit opožděná multiorgánová </w:t>
      </w:r>
      <w:r w:rsidR="003B4902">
        <w:rPr>
          <w:rFonts w:ascii="Times New Roman" w:hAnsi="Times New Roman" w:cs="Times New Roman"/>
          <w:sz w:val="24"/>
          <w:szCs w:val="24"/>
          <w:lang w:val="cs-CZ"/>
        </w:rPr>
        <w:t xml:space="preserve">reakce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z přecitlivělosti (DRESS syndrom neboli syndrom přecitlivělosti). Projevuje se horečkou, vyrážkou, vaskulitidou, lymfadenopatií,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pseudolymfomem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, artralgií, leukopenií,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eosinofílií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hepato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>-splenomeg</w:t>
      </w:r>
      <w:r w:rsidR="0003425F">
        <w:rPr>
          <w:rFonts w:ascii="Times New Roman" w:hAnsi="Times New Roman" w:cs="Times New Roman"/>
          <w:sz w:val="24"/>
          <w:szCs w:val="24"/>
          <w:lang w:val="cs-CZ"/>
        </w:rPr>
        <w:t>a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lií, abnormálními jaterními testy a syndromem mizejících žlučovodů (destrukce nebo mizení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intrahepatálních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žlučovodů). Mohou být postiženy i další orgány (např. játra, plíce, ledviny, pankreas, myokard, tlusté střevo). Tyto reakce se mo</w:t>
      </w:r>
      <w:r w:rsidR="003F70E0">
        <w:rPr>
          <w:rFonts w:ascii="Times New Roman" w:hAnsi="Times New Roman" w:cs="Times New Roman"/>
          <w:sz w:val="24"/>
          <w:szCs w:val="24"/>
          <w:lang w:val="cs-CZ"/>
        </w:rPr>
        <w:t xml:space="preserve">hou objevit kdykoli během léčby. V takovém případě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je nutno </w:t>
      </w:r>
      <w:r w:rsidR="00DD3C82">
        <w:rPr>
          <w:rFonts w:ascii="Times New Roman" w:hAnsi="Times New Roman" w:cs="Times New Roman"/>
          <w:sz w:val="24"/>
          <w:szCs w:val="24"/>
          <w:lang w:val="cs-CZ"/>
        </w:rPr>
        <w:t xml:space="preserve">alopurinol </w:t>
      </w:r>
      <w:r>
        <w:rPr>
          <w:rFonts w:ascii="Times New Roman" w:hAnsi="Times New Roman" w:cs="Times New Roman"/>
          <w:sz w:val="24"/>
          <w:szCs w:val="24"/>
          <w:lang w:val="cs-CZ"/>
        </w:rPr>
        <w:t>ihned vysadit a léčbu již nikdy znovu nezahájit.</w:t>
      </w:r>
    </w:p>
    <w:p w:rsidR="003F70E0" w:rsidRPr="00F40A1A" w:rsidRDefault="003B4902">
      <w:pPr>
        <w:rPr>
          <w:rFonts w:ascii="Times New Roman" w:hAnsi="Times New Roman" w:cs="Times New Roman"/>
          <w:sz w:val="24"/>
          <w:szCs w:val="24"/>
          <w:lang w:val="cs-CZ"/>
        </w:rPr>
      </w:pPr>
      <w:proofErr w:type="gramStart"/>
      <w:r w:rsidRPr="00F40A1A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generalizovaných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hypersenzitivních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reakcí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bylo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obvykle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přítomno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postižení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jater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a/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nebo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ledvin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zejména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pokud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jednalo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fatální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A1A">
        <w:rPr>
          <w:rFonts w:ascii="Times New Roman" w:hAnsi="Times New Roman" w:cs="Times New Roman"/>
          <w:sz w:val="24"/>
          <w:szCs w:val="24"/>
        </w:rPr>
        <w:t>případy</w:t>
      </w:r>
      <w:proofErr w:type="spellEnd"/>
      <w:r w:rsidRPr="00F40A1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07D1" w:rsidRDefault="005A07D1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5A07D1" w:rsidRDefault="005A07D1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5A07D1" w:rsidRDefault="005A07D1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5A07D1" w:rsidRDefault="005A07D1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3F70E0" w:rsidRDefault="003F70E0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PIL</w:t>
      </w:r>
    </w:p>
    <w:p w:rsidR="00EC6007" w:rsidRDefault="00A1615E" w:rsidP="004071D8">
      <w:pPr>
        <w:numPr>
          <w:ilvl w:val="12"/>
          <w:numId w:val="0"/>
        </w:numPr>
        <w:ind w:left="567" w:right="-2" w:hanging="567"/>
        <w:outlineLvl w:val="0"/>
        <w:rPr>
          <w:rFonts w:ascii="Times New Roman" w:hAnsi="Times New Roman" w:cs="Times New Roman"/>
          <w:sz w:val="24"/>
          <w:szCs w:val="24"/>
          <w:lang w:val="cs-CZ"/>
        </w:rPr>
      </w:pPr>
      <w:proofErr w:type="gramStart"/>
      <w:r>
        <w:rPr>
          <w:b/>
          <w:sz w:val="24"/>
          <w:szCs w:val="24"/>
        </w:rPr>
        <w:t xml:space="preserve">Bod </w:t>
      </w:r>
      <w:r w:rsidR="00EC6007">
        <w:rPr>
          <w:b/>
          <w:sz w:val="24"/>
          <w:szCs w:val="24"/>
        </w:rPr>
        <w:t>2.</w:t>
      </w:r>
      <w:proofErr w:type="gramEnd"/>
      <w:r w:rsidR="00EC6007">
        <w:rPr>
          <w:b/>
          <w:sz w:val="24"/>
          <w:szCs w:val="24"/>
        </w:rPr>
        <w:tab/>
      </w:r>
      <w:proofErr w:type="spellStart"/>
      <w:r w:rsidR="00007277" w:rsidRPr="00007277">
        <w:rPr>
          <w:b/>
          <w:sz w:val="24"/>
          <w:szCs w:val="24"/>
        </w:rPr>
        <w:t>Čemu</w:t>
      </w:r>
      <w:proofErr w:type="spellEnd"/>
      <w:r w:rsidR="00007277" w:rsidRPr="00007277">
        <w:rPr>
          <w:b/>
          <w:sz w:val="24"/>
          <w:szCs w:val="24"/>
        </w:rPr>
        <w:t xml:space="preserve"> </w:t>
      </w:r>
      <w:proofErr w:type="spellStart"/>
      <w:r w:rsidR="00007277" w:rsidRPr="00007277">
        <w:rPr>
          <w:b/>
          <w:sz w:val="24"/>
          <w:szCs w:val="24"/>
        </w:rPr>
        <w:t>musíte</w:t>
      </w:r>
      <w:proofErr w:type="spellEnd"/>
      <w:r w:rsidR="00007277" w:rsidRPr="00007277">
        <w:rPr>
          <w:b/>
          <w:sz w:val="24"/>
          <w:szCs w:val="24"/>
        </w:rPr>
        <w:t xml:space="preserve"> </w:t>
      </w:r>
      <w:proofErr w:type="spellStart"/>
      <w:r w:rsidR="00007277" w:rsidRPr="00007277">
        <w:rPr>
          <w:b/>
          <w:sz w:val="24"/>
          <w:szCs w:val="24"/>
        </w:rPr>
        <w:t>věnovat</w:t>
      </w:r>
      <w:proofErr w:type="spellEnd"/>
      <w:r w:rsidR="00007277" w:rsidRPr="00007277">
        <w:rPr>
          <w:b/>
          <w:sz w:val="24"/>
          <w:szCs w:val="24"/>
        </w:rPr>
        <w:t xml:space="preserve"> </w:t>
      </w:r>
      <w:proofErr w:type="spellStart"/>
      <w:r w:rsidR="00007277" w:rsidRPr="00007277">
        <w:rPr>
          <w:b/>
          <w:sz w:val="24"/>
          <w:szCs w:val="24"/>
        </w:rPr>
        <w:t>pozornost</w:t>
      </w:r>
      <w:proofErr w:type="spellEnd"/>
      <w:r w:rsidR="00007277" w:rsidRPr="00007277">
        <w:rPr>
          <w:b/>
          <w:sz w:val="24"/>
          <w:szCs w:val="24"/>
        </w:rPr>
        <w:t xml:space="preserve">, </w:t>
      </w:r>
      <w:proofErr w:type="spellStart"/>
      <w:r w:rsidR="00007277" w:rsidRPr="00007277">
        <w:rPr>
          <w:b/>
          <w:sz w:val="24"/>
          <w:szCs w:val="24"/>
        </w:rPr>
        <w:t>než</w:t>
      </w:r>
      <w:proofErr w:type="spellEnd"/>
      <w:r w:rsidR="00007277" w:rsidRPr="00007277">
        <w:rPr>
          <w:b/>
          <w:sz w:val="24"/>
          <w:szCs w:val="24"/>
        </w:rPr>
        <w:t xml:space="preserve"> </w:t>
      </w:r>
      <w:proofErr w:type="spellStart"/>
      <w:r w:rsidR="00007277" w:rsidRPr="00007277">
        <w:rPr>
          <w:b/>
          <w:sz w:val="24"/>
          <w:szCs w:val="24"/>
        </w:rPr>
        <w:t>začnete</w:t>
      </w:r>
      <w:proofErr w:type="spellEnd"/>
      <w:r w:rsidR="00007277" w:rsidRPr="00007277">
        <w:rPr>
          <w:b/>
          <w:sz w:val="24"/>
          <w:szCs w:val="24"/>
        </w:rPr>
        <w:t xml:space="preserve"> &lt;</w:t>
      </w:r>
      <w:proofErr w:type="spellStart"/>
      <w:r w:rsidR="00007277" w:rsidRPr="00007277">
        <w:rPr>
          <w:b/>
          <w:sz w:val="24"/>
          <w:szCs w:val="24"/>
        </w:rPr>
        <w:t>přípravek</w:t>
      </w:r>
      <w:proofErr w:type="spellEnd"/>
      <w:r w:rsidR="00007277" w:rsidRPr="00007277">
        <w:rPr>
          <w:b/>
          <w:sz w:val="24"/>
          <w:szCs w:val="24"/>
        </w:rPr>
        <w:t>&gt; X &lt;</w:t>
      </w:r>
      <w:proofErr w:type="spellStart"/>
      <w:r w:rsidR="00007277" w:rsidRPr="00007277">
        <w:rPr>
          <w:b/>
          <w:sz w:val="24"/>
          <w:szCs w:val="24"/>
        </w:rPr>
        <w:t>užívat</w:t>
      </w:r>
      <w:proofErr w:type="spellEnd"/>
      <w:r w:rsidR="00007277" w:rsidRPr="00007277">
        <w:rPr>
          <w:b/>
          <w:sz w:val="24"/>
          <w:szCs w:val="24"/>
        </w:rPr>
        <w:t>&gt; &lt;</w:t>
      </w:r>
      <w:proofErr w:type="spellStart"/>
      <w:r w:rsidR="00007277" w:rsidRPr="00007277">
        <w:rPr>
          <w:b/>
          <w:sz w:val="24"/>
          <w:szCs w:val="24"/>
        </w:rPr>
        <w:t>používat</w:t>
      </w:r>
      <w:proofErr w:type="spellEnd"/>
      <w:r w:rsidR="00007277" w:rsidRPr="00007277">
        <w:rPr>
          <w:b/>
          <w:sz w:val="24"/>
          <w:szCs w:val="24"/>
        </w:rPr>
        <w:t>&gt;</w:t>
      </w:r>
      <w:r w:rsidR="00EC6007">
        <w:rPr>
          <w:b/>
          <w:sz w:val="24"/>
          <w:szCs w:val="24"/>
        </w:rPr>
        <w:t xml:space="preserve"> </w:t>
      </w:r>
    </w:p>
    <w:p w:rsidR="008B3BAE" w:rsidRDefault="003F70E0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V souvislosti s užíváním alopurinolu byly hlášeny závažné kožní vyrážky (syndrom přecitlivělosti, Steven-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Johnsonův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syndrom, toxická epidermální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nekrolýza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>). Často se spolu s vyrážkou mohou objevit vředy v ústech, hrdle, nos</w:t>
      </w:r>
      <w:r w:rsidR="00EC6007">
        <w:rPr>
          <w:rFonts w:ascii="Times New Roman" w:hAnsi="Times New Roman" w:cs="Times New Roman"/>
          <w:sz w:val="24"/>
          <w:szCs w:val="24"/>
          <w:lang w:val="cs-CZ"/>
        </w:rPr>
        <w:t>u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, na genitáliích a </w:t>
      </w:r>
      <w:r w:rsidR="008335AC">
        <w:rPr>
          <w:rFonts w:ascii="Times New Roman" w:hAnsi="Times New Roman" w:cs="Times New Roman"/>
          <w:sz w:val="24"/>
          <w:szCs w:val="24"/>
          <w:lang w:val="cs-CZ"/>
        </w:rPr>
        <w:t xml:space="preserve">také zánět spojivek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(červené a oteklé oči). Takovýmto závažným kožním vyrážkám </w:t>
      </w:r>
      <w:r w:rsidR="008B3BAE">
        <w:rPr>
          <w:rFonts w:ascii="Times New Roman" w:hAnsi="Times New Roman" w:cs="Times New Roman"/>
          <w:sz w:val="24"/>
          <w:szCs w:val="24"/>
          <w:lang w:val="cs-CZ"/>
        </w:rPr>
        <w:t>často předchází příznaky podobné chřipce, jako je horečka, bolest hlavy a bolest celého těla. Vyrážka se může rozšiřovat na celé tělo</w:t>
      </w:r>
      <w:r w:rsidR="004071D8">
        <w:rPr>
          <w:rFonts w:ascii="Times New Roman" w:hAnsi="Times New Roman" w:cs="Times New Roman"/>
          <w:sz w:val="24"/>
          <w:szCs w:val="24"/>
          <w:lang w:val="cs-CZ"/>
        </w:rPr>
        <w:t>, mohou vznikat</w:t>
      </w:r>
      <w:r w:rsidR="008B3BAE">
        <w:rPr>
          <w:rFonts w:ascii="Times New Roman" w:hAnsi="Times New Roman" w:cs="Times New Roman"/>
          <w:sz w:val="24"/>
          <w:szCs w:val="24"/>
          <w:lang w:val="cs-CZ"/>
        </w:rPr>
        <w:t xml:space="preserve"> puchýř</w:t>
      </w:r>
      <w:r w:rsidR="004071D8">
        <w:rPr>
          <w:rFonts w:ascii="Times New Roman" w:hAnsi="Times New Roman" w:cs="Times New Roman"/>
          <w:sz w:val="24"/>
          <w:szCs w:val="24"/>
          <w:lang w:val="cs-CZ"/>
        </w:rPr>
        <w:t>e</w:t>
      </w:r>
      <w:r w:rsidR="008B3BAE">
        <w:rPr>
          <w:rFonts w:ascii="Times New Roman" w:hAnsi="Times New Roman" w:cs="Times New Roman"/>
          <w:sz w:val="24"/>
          <w:szCs w:val="24"/>
          <w:lang w:val="cs-CZ"/>
        </w:rPr>
        <w:t xml:space="preserve"> a </w:t>
      </w:r>
      <w:r w:rsidR="004071D8">
        <w:rPr>
          <w:rFonts w:ascii="Times New Roman" w:hAnsi="Times New Roman" w:cs="Times New Roman"/>
          <w:sz w:val="24"/>
          <w:szCs w:val="24"/>
          <w:lang w:val="cs-CZ"/>
        </w:rPr>
        <w:t xml:space="preserve">může dojít k </w:t>
      </w:r>
      <w:r w:rsidR="008B3BAE">
        <w:rPr>
          <w:rFonts w:ascii="Times New Roman" w:hAnsi="Times New Roman" w:cs="Times New Roman"/>
          <w:sz w:val="24"/>
          <w:szCs w:val="24"/>
          <w:lang w:val="cs-CZ"/>
        </w:rPr>
        <w:t xml:space="preserve">olupování kůže. </w:t>
      </w:r>
    </w:p>
    <w:p w:rsidR="008B3BAE" w:rsidRDefault="008B3BAE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Takovéto závažné kožní reakce se objevují častěji u osob thajského nebo čínského </w:t>
      </w:r>
      <w:r w:rsidR="008A6C48">
        <w:rPr>
          <w:rFonts w:ascii="Times New Roman" w:hAnsi="Times New Roman" w:cs="Times New Roman"/>
          <w:sz w:val="24"/>
          <w:szCs w:val="24"/>
          <w:lang w:val="cs-CZ"/>
        </w:rPr>
        <w:t xml:space="preserve">(národnost Han) </w:t>
      </w:r>
      <w:r>
        <w:rPr>
          <w:rFonts w:ascii="Times New Roman" w:hAnsi="Times New Roman" w:cs="Times New Roman"/>
          <w:sz w:val="24"/>
          <w:szCs w:val="24"/>
          <w:lang w:val="cs-CZ"/>
        </w:rPr>
        <w:t>původu. Pokud objevíte kožní vyrážku nebo výše uvedené příznaky, ihned přestaňte užívat alopurinol a obraťte se na lékaře.</w:t>
      </w:r>
    </w:p>
    <w:p w:rsidR="0003425F" w:rsidRDefault="00A1615E" w:rsidP="0003425F">
      <w:pPr>
        <w:numPr>
          <w:ilvl w:val="12"/>
          <w:numId w:val="0"/>
        </w:numPr>
        <w:ind w:left="567" w:right="-2" w:hanging="567"/>
        <w:outlineLvl w:val="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Bod </w:t>
      </w:r>
      <w:r w:rsidR="0003425F">
        <w:rPr>
          <w:b/>
          <w:sz w:val="24"/>
          <w:szCs w:val="24"/>
        </w:rPr>
        <w:t>4.</w:t>
      </w:r>
      <w:proofErr w:type="gramEnd"/>
      <w:r w:rsidR="0003425F">
        <w:rPr>
          <w:b/>
          <w:sz w:val="24"/>
          <w:szCs w:val="24"/>
        </w:rPr>
        <w:tab/>
      </w:r>
      <w:proofErr w:type="spellStart"/>
      <w:r w:rsidR="00007277">
        <w:rPr>
          <w:b/>
          <w:sz w:val="24"/>
          <w:szCs w:val="24"/>
        </w:rPr>
        <w:t>Možné</w:t>
      </w:r>
      <w:proofErr w:type="spellEnd"/>
      <w:r w:rsidR="00007277">
        <w:rPr>
          <w:b/>
          <w:sz w:val="24"/>
          <w:szCs w:val="24"/>
        </w:rPr>
        <w:t xml:space="preserve"> </w:t>
      </w:r>
      <w:proofErr w:type="spellStart"/>
      <w:r w:rsidR="00007277">
        <w:rPr>
          <w:b/>
          <w:sz w:val="24"/>
          <w:szCs w:val="24"/>
        </w:rPr>
        <w:t>nežádoucí</w:t>
      </w:r>
      <w:proofErr w:type="spellEnd"/>
      <w:r w:rsidR="00007277">
        <w:rPr>
          <w:b/>
          <w:sz w:val="24"/>
          <w:szCs w:val="24"/>
        </w:rPr>
        <w:t xml:space="preserve"> </w:t>
      </w:r>
      <w:proofErr w:type="spellStart"/>
      <w:r w:rsidR="00007277">
        <w:rPr>
          <w:b/>
          <w:sz w:val="24"/>
          <w:szCs w:val="24"/>
        </w:rPr>
        <w:t>účinky</w:t>
      </w:r>
      <w:bookmarkStart w:id="0" w:name="_GoBack"/>
      <w:bookmarkEnd w:id="0"/>
      <w:proofErr w:type="spellEnd"/>
    </w:p>
    <w:p w:rsidR="008B3BAE" w:rsidRDefault="008B3BAE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Pokud se u vás </w:t>
      </w:r>
      <w:r w:rsidR="0003425F">
        <w:rPr>
          <w:rFonts w:ascii="Times New Roman" w:hAnsi="Times New Roman" w:cs="Times New Roman"/>
          <w:sz w:val="24"/>
          <w:szCs w:val="24"/>
          <w:lang w:val="cs-CZ"/>
        </w:rPr>
        <w:t xml:space="preserve">objeví </w:t>
      </w:r>
      <w:r>
        <w:rPr>
          <w:rFonts w:ascii="Times New Roman" w:hAnsi="Times New Roman" w:cs="Times New Roman"/>
          <w:sz w:val="24"/>
          <w:szCs w:val="24"/>
          <w:lang w:val="cs-CZ"/>
        </w:rPr>
        <w:t>jakýkoli z níže uvedených příznaků, ihned přestaňte užívat alopurinol a kontaktujte lékaře</w:t>
      </w:r>
      <w:r w:rsidR="008335AC">
        <w:rPr>
          <w:rFonts w:ascii="Times New Roman" w:hAnsi="Times New Roman" w:cs="Times New Roman"/>
          <w:sz w:val="24"/>
          <w:szCs w:val="24"/>
          <w:lang w:val="cs-CZ"/>
        </w:rPr>
        <w:t>.</w:t>
      </w:r>
    </w:p>
    <w:p w:rsidR="008B3BAE" w:rsidRDefault="008B3BAE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Vzácn</w:t>
      </w:r>
      <w:r w:rsidR="0003425F">
        <w:rPr>
          <w:rFonts w:ascii="Times New Roman" w:hAnsi="Times New Roman" w:cs="Times New Roman"/>
          <w:sz w:val="24"/>
          <w:szCs w:val="24"/>
          <w:lang w:val="cs-CZ"/>
        </w:rPr>
        <w:t>é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(postihuj</w:t>
      </w:r>
      <w:r w:rsidR="0003425F">
        <w:rPr>
          <w:rFonts w:ascii="Times New Roman" w:hAnsi="Times New Roman" w:cs="Times New Roman"/>
          <w:sz w:val="24"/>
          <w:szCs w:val="24"/>
          <w:lang w:val="cs-CZ"/>
        </w:rPr>
        <w:t>ící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méně než 1 osobu z 1000)</w:t>
      </w:r>
    </w:p>
    <w:p w:rsidR="00EC6007" w:rsidRPr="0003425F" w:rsidRDefault="008A19D1" w:rsidP="000342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h</w:t>
      </w:r>
      <w:r w:rsidR="008B3BAE" w:rsidRPr="0003425F">
        <w:rPr>
          <w:rFonts w:ascii="Times New Roman" w:hAnsi="Times New Roman" w:cs="Times New Roman"/>
          <w:sz w:val="24"/>
          <w:szCs w:val="24"/>
          <w:lang w:val="cs-CZ"/>
        </w:rPr>
        <w:t>orečka a zimnice, bolest hlavy, bolesti svalů (příznaky podobné chřipce), celková nevolnost</w:t>
      </w:r>
    </w:p>
    <w:p w:rsidR="00EC6007" w:rsidRPr="0003425F" w:rsidRDefault="008A19D1" w:rsidP="000342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j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akékoli změny na kůži a sliznicích, např. vředy v ústech, hrdle, nosu, na genitáliích a </w:t>
      </w:r>
      <w:r w:rsidR="008335AC">
        <w:rPr>
          <w:rFonts w:ascii="Times New Roman" w:hAnsi="Times New Roman" w:cs="Times New Roman"/>
          <w:sz w:val="24"/>
          <w:szCs w:val="24"/>
          <w:lang w:val="cs-CZ"/>
        </w:rPr>
        <w:t xml:space="preserve">také zánět </w:t>
      </w:r>
      <w:r w:rsidR="008335AC" w:rsidRPr="0003425F">
        <w:rPr>
          <w:rFonts w:ascii="Times New Roman" w:hAnsi="Times New Roman" w:cs="Times New Roman"/>
          <w:sz w:val="24"/>
          <w:szCs w:val="24"/>
          <w:lang w:val="cs-CZ"/>
        </w:rPr>
        <w:t>spojiv</w:t>
      </w:r>
      <w:r w:rsidR="008335AC">
        <w:rPr>
          <w:rFonts w:ascii="Times New Roman" w:hAnsi="Times New Roman" w:cs="Times New Roman"/>
          <w:sz w:val="24"/>
          <w:szCs w:val="24"/>
          <w:lang w:val="cs-CZ"/>
        </w:rPr>
        <w:t>ek</w:t>
      </w:r>
      <w:r w:rsidR="008335AC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(červené a oteklé oči), puchýře na kůži a olupování </w:t>
      </w:r>
      <w:r w:rsidR="006125FE">
        <w:rPr>
          <w:rFonts w:ascii="Times New Roman" w:hAnsi="Times New Roman" w:cs="Times New Roman"/>
          <w:sz w:val="24"/>
          <w:szCs w:val="24"/>
          <w:lang w:val="cs-CZ"/>
        </w:rPr>
        <w:t>k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>ůže</w:t>
      </w:r>
    </w:p>
    <w:p w:rsidR="00FC4406" w:rsidRPr="0003425F" w:rsidRDefault="008A19D1" w:rsidP="000342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ávažné reakce z přecitlivělosti </w:t>
      </w:r>
      <w:r>
        <w:rPr>
          <w:rFonts w:ascii="Times New Roman" w:hAnsi="Times New Roman" w:cs="Times New Roman"/>
          <w:sz w:val="24"/>
          <w:szCs w:val="24"/>
          <w:lang w:val="cs-CZ"/>
        </w:rPr>
        <w:t>zahrn</w:t>
      </w:r>
      <w:r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ující 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>horečku, kožní vyrážku, bolest kloubů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a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odchylk</w:t>
      </w:r>
      <w:r>
        <w:rPr>
          <w:rFonts w:ascii="Times New Roman" w:hAnsi="Times New Roman" w:cs="Times New Roman"/>
          <w:sz w:val="24"/>
          <w:szCs w:val="24"/>
          <w:lang w:val="cs-CZ"/>
        </w:rPr>
        <w:t>y</w:t>
      </w:r>
      <w:r w:rsidR="00EC6007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v krevním obraze a jaterních testech (může se jednat o příznaky multiorgánové poruchy z přecitlivělosti)</w:t>
      </w:r>
      <w:r w:rsidR="008B3BAE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EF768D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4A19DE" w:rsidRPr="0003425F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</w:p>
    <w:p w:rsidR="00FC4406" w:rsidRDefault="00FC4406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FC4406" w:rsidRDefault="00FC4406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FC4406" w:rsidRDefault="00FC4406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0D6405" w:rsidRPr="004434A7" w:rsidRDefault="00FC4406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</w:p>
    <w:sectPr w:rsidR="000D6405" w:rsidRPr="00443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423"/>
    <w:multiLevelType w:val="hybridMultilevel"/>
    <w:tmpl w:val="65FE42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A7"/>
    <w:rsid w:val="00007277"/>
    <w:rsid w:val="0003425F"/>
    <w:rsid w:val="000D6405"/>
    <w:rsid w:val="003B4902"/>
    <w:rsid w:val="003F70E0"/>
    <w:rsid w:val="004071D8"/>
    <w:rsid w:val="004434A7"/>
    <w:rsid w:val="00473E67"/>
    <w:rsid w:val="004A19DE"/>
    <w:rsid w:val="005A07D1"/>
    <w:rsid w:val="0060710E"/>
    <w:rsid w:val="006125FE"/>
    <w:rsid w:val="00642786"/>
    <w:rsid w:val="007A7F04"/>
    <w:rsid w:val="007B2B66"/>
    <w:rsid w:val="008335AC"/>
    <w:rsid w:val="008A19D1"/>
    <w:rsid w:val="008A6C48"/>
    <w:rsid w:val="008B3BAE"/>
    <w:rsid w:val="00A1615E"/>
    <w:rsid w:val="00AB1EFE"/>
    <w:rsid w:val="00B034F7"/>
    <w:rsid w:val="00B126FB"/>
    <w:rsid w:val="00CF22C8"/>
    <w:rsid w:val="00DD3C82"/>
    <w:rsid w:val="00E92BC1"/>
    <w:rsid w:val="00EB7618"/>
    <w:rsid w:val="00EC6007"/>
    <w:rsid w:val="00EE7D37"/>
    <w:rsid w:val="00EF768D"/>
    <w:rsid w:val="00F40A1A"/>
    <w:rsid w:val="00F85BD1"/>
    <w:rsid w:val="00FA6F31"/>
    <w:rsid w:val="00FC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2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2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786"/>
    <w:rPr>
      <w:rFonts w:ascii="Tahoma" w:hAnsi="Tahoma" w:cs="Tahoma"/>
      <w:sz w:val="16"/>
      <w:szCs w:val="16"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CF22C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22C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22C8"/>
    <w:rPr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22C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22C8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2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2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786"/>
    <w:rPr>
      <w:rFonts w:ascii="Tahoma" w:hAnsi="Tahoma" w:cs="Tahoma"/>
      <w:sz w:val="16"/>
      <w:szCs w:val="16"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CF22C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22C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22C8"/>
    <w:rPr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22C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22C8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9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Jirsová Eva</dc:creator>
  <cp:keywords/>
  <dc:description/>
  <cp:lastModifiedBy>Jirsová Eva</cp:lastModifiedBy>
  <cp:revision>2</cp:revision>
  <dcterms:created xsi:type="dcterms:W3CDTF">2012-09-20T12:43:00Z</dcterms:created>
  <dcterms:modified xsi:type="dcterms:W3CDTF">2012-09-20T12:43:00Z</dcterms:modified>
</cp:coreProperties>
</file>