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FC0" w:rsidRPr="006F47B5" w:rsidRDefault="00934FC0" w:rsidP="00934FC0">
      <w:pPr>
        <w:rPr>
          <w:rFonts w:ascii="Times New Roman" w:hAnsi="Times New Roman" w:cs="Times New Roman"/>
          <w:b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b/>
          <w:sz w:val="24"/>
          <w:szCs w:val="24"/>
          <w:lang w:val="cs-CZ"/>
        </w:rPr>
        <w:t>Vliv skupiny inhibitorů protonové pumpy na hladiny magnézia v krvi při dlouhodobé léčbě</w:t>
      </w:r>
    </w:p>
    <w:p w:rsidR="00934FC0" w:rsidRPr="006F47B5" w:rsidRDefault="00934FC0" w:rsidP="00934FC0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SOUHRN ÚDAJŮ O PŘÍPRAVKU </w:t>
      </w:r>
    </w:p>
    <w:p w:rsidR="00934FC0" w:rsidRPr="006F47B5" w:rsidRDefault="00934FC0" w:rsidP="00934FC0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>4.4 Zvláštní upozornění a opatření pro použití</w:t>
      </w:r>
    </w:p>
    <w:p w:rsidR="00934FC0" w:rsidRPr="006F47B5" w:rsidRDefault="00934FC0" w:rsidP="00934FC0">
      <w:pPr>
        <w:rPr>
          <w:rFonts w:ascii="Times New Roman" w:hAnsi="Times New Roman" w:cs="Times New Roman"/>
          <w:sz w:val="24"/>
          <w:szCs w:val="24"/>
          <w:lang w:val="cs-CZ"/>
        </w:rPr>
      </w:pPr>
      <w:proofErr w:type="spellStart"/>
      <w:r w:rsidRPr="006F47B5">
        <w:rPr>
          <w:rFonts w:ascii="Times New Roman" w:hAnsi="Times New Roman" w:cs="Times New Roman"/>
          <w:sz w:val="24"/>
          <w:szCs w:val="24"/>
          <w:lang w:val="cs-CZ"/>
        </w:rPr>
        <w:t>Hypomagnezémie</w:t>
      </w:r>
      <w:proofErr w:type="spellEnd"/>
    </w:p>
    <w:p w:rsidR="00934FC0" w:rsidRPr="006F47B5" w:rsidRDefault="00934FC0" w:rsidP="00934FC0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U pacientů léčených dlouhodobě inhibitory protonové pumpy, jako je &lt; název léčivé látky&gt;, byly hlášeny případy závažné </w:t>
      </w:r>
      <w:proofErr w:type="spellStart"/>
      <w:r w:rsidRPr="006F47B5">
        <w:rPr>
          <w:rFonts w:ascii="Times New Roman" w:hAnsi="Times New Roman" w:cs="Times New Roman"/>
          <w:sz w:val="24"/>
          <w:szCs w:val="24"/>
          <w:lang w:val="cs-CZ"/>
        </w:rPr>
        <w:t>hypomagnezémie</w:t>
      </w:r>
      <w:proofErr w:type="spellEnd"/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. Tito pacienti byli léčeni nejméně 3 měsíce, ve většině případů 1 rok. </w:t>
      </w:r>
    </w:p>
    <w:p w:rsidR="00934FC0" w:rsidRPr="006F47B5" w:rsidRDefault="00934FC0" w:rsidP="00934FC0">
      <w:pPr>
        <w:rPr>
          <w:rFonts w:ascii="Times New Roman" w:hAnsi="Times New Roman" w:cs="Times New Roman"/>
          <w:sz w:val="24"/>
          <w:szCs w:val="24"/>
          <w:lang w:val="cs-CZ"/>
        </w:rPr>
      </w:pPr>
      <w:proofErr w:type="spellStart"/>
      <w:r w:rsidRPr="006F47B5">
        <w:rPr>
          <w:rFonts w:ascii="Times New Roman" w:hAnsi="Times New Roman" w:cs="Times New Roman"/>
          <w:sz w:val="24"/>
          <w:szCs w:val="24"/>
          <w:lang w:val="cs-CZ"/>
        </w:rPr>
        <w:t>Hypomagnezémie</w:t>
      </w:r>
      <w:proofErr w:type="spellEnd"/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 se může projevit závažnými příznaky, jako je únava, tetanie, delirium, křeče, závratě a ventrikulární arytmie. Počáteční příznaky však mohou být nenápa</w:t>
      </w:r>
      <w:r>
        <w:rPr>
          <w:rFonts w:ascii="Times New Roman" w:hAnsi="Times New Roman" w:cs="Times New Roman"/>
          <w:sz w:val="24"/>
          <w:szCs w:val="24"/>
          <w:lang w:val="cs-CZ"/>
        </w:rPr>
        <w:t>d</w:t>
      </w:r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né a mohou být přehlédnuty. U většiny postižených pacientů došlo ke zlepšení stavu poté, co byla léčba inhibitorem protonové pumpy ukončena a zahájena </w:t>
      </w:r>
      <w:proofErr w:type="spellStart"/>
      <w:r w:rsidRPr="006F47B5">
        <w:rPr>
          <w:rFonts w:ascii="Times New Roman" w:hAnsi="Times New Roman" w:cs="Times New Roman"/>
          <w:sz w:val="24"/>
          <w:szCs w:val="24"/>
          <w:lang w:val="cs-CZ"/>
        </w:rPr>
        <w:t>suplementace</w:t>
      </w:r>
      <w:proofErr w:type="spellEnd"/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 magnéziem.</w:t>
      </w:r>
    </w:p>
    <w:p w:rsidR="00934FC0" w:rsidRPr="006F47B5" w:rsidRDefault="00934FC0" w:rsidP="00934FC0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U pacientů, u nichž je plánována dlouhodobá léčba nebo kteří mají užívat inhibitor protonové pumpy společně s digoxinem nebo jinými látkami, které mohou působit </w:t>
      </w:r>
      <w:proofErr w:type="spellStart"/>
      <w:r w:rsidRPr="006F47B5">
        <w:rPr>
          <w:rFonts w:ascii="Times New Roman" w:hAnsi="Times New Roman" w:cs="Times New Roman"/>
          <w:sz w:val="24"/>
          <w:szCs w:val="24"/>
          <w:lang w:val="cs-CZ"/>
        </w:rPr>
        <w:t>hypomagnezémii</w:t>
      </w:r>
      <w:proofErr w:type="spellEnd"/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 (např. diuretika), je vhodné vyšetřit hladinu magnézia před zahájením léčby a opakovaně v jejím průběhu.</w:t>
      </w:r>
    </w:p>
    <w:p w:rsidR="00934FC0" w:rsidRPr="006F47B5" w:rsidRDefault="00934FC0" w:rsidP="00934FC0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>4.8 Nežádoucí účinky</w:t>
      </w:r>
    </w:p>
    <w:p w:rsidR="00934FC0" w:rsidRPr="006F47B5" w:rsidRDefault="00934FC0" w:rsidP="00934FC0">
      <w:pPr>
        <w:pStyle w:val="Textkomente"/>
        <w:rPr>
          <w:rFonts w:ascii="Times New Roman" w:hAnsi="Times New Roman" w:cs="Times New Roman"/>
          <w:sz w:val="24"/>
          <w:szCs w:val="24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>Poruchy metabolismu a výživy</w:t>
      </w:r>
    </w:p>
    <w:p w:rsidR="00934FC0" w:rsidRPr="006F47B5" w:rsidRDefault="00934FC0" w:rsidP="00934FC0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Frekvence </w:t>
      </w:r>
      <w:r>
        <w:rPr>
          <w:rFonts w:ascii="Times New Roman" w:hAnsi="Times New Roman" w:cs="Times New Roman"/>
          <w:sz w:val="24"/>
          <w:szCs w:val="24"/>
          <w:lang w:val="cs-CZ"/>
        </w:rPr>
        <w:t>(</w:t>
      </w:r>
      <w:r w:rsidRPr="006F47B5">
        <w:rPr>
          <w:rFonts w:ascii="Times New Roman" w:hAnsi="Times New Roman" w:cs="Times New Roman"/>
          <w:sz w:val="24"/>
          <w:szCs w:val="24"/>
          <w:lang w:val="cs-CZ"/>
        </w:rPr>
        <w:t>není známo</w:t>
      </w:r>
      <w:r>
        <w:rPr>
          <w:rFonts w:ascii="Times New Roman" w:hAnsi="Times New Roman" w:cs="Times New Roman"/>
          <w:sz w:val="24"/>
          <w:szCs w:val="24"/>
          <w:lang w:val="cs-CZ"/>
        </w:rPr>
        <w:t>)</w:t>
      </w:r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: </w:t>
      </w:r>
      <w:proofErr w:type="spellStart"/>
      <w:r w:rsidRPr="006F47B5">
        <w:rPr>
          <w:rFonts w:ascii="Times New Roman" w:hAnsi="Times New Roman" w:cs="Times New Roman"/>
          <w:sz w:val="24"/>
          <w:szCs w:val="24"/>
          <w:lang w:val="cs-CZ"/>
        </w:rPr>
        <w:t>hypomagnezémie</w:t>
      </w:r>
      <w:proofErr w:type="spellEnd"/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 (viz 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bod </w:t>
      </w:r>
      <w:r w:rsidRPr="006F47B5">
        <w:rPr>
          <w:rFonts w:ascii="Times New Roman" w:hAnsi="Times New Roman" w:cs="Times New Roman"/>
          <w:sz w:val="24"/>
          <w:szCs w:val="24"/>
          <w:lang w:val="cs-CZ"/>
        </w:rPr>
        <w:t>4.4)</w:t>
      </w:r>
    </w:p>
    <w:p w:rsidR="00934FC0" w:rsidRDefault="00934FC0" w:rsidP="00934FC0">
      <w:pPr>
        <w:rPr>
          <w:rFonts w:ascii="Times New Roman" w:hAnsi="Times New Roman" w:cs="Times New Roman"/>
          <w:sz w:val="24"/>
          <w:szCs w:val="24"/>
          <w:lang w:val="cs-CZ"/>
        </w:rPr>
      </w:pPr>
    </w:p>
    <w:p w:rsidR="00934FC0" w:rsidRPr="006F47B5" w:rsidRDefault="00934FC0" w:rsidP="00934FC0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>PŘÍBALOVÁ INFORMACE</w:t>
      </w:r>
    </w:p>
    <w:p w:rsidR="00934FC0" w:rsidRPr="006F47B5" w:rsidRDefault="00934FC0" w:rsidP="00934FC0">
      <w:pPr>
        <w:pStyle w:val="Textkomente"/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>4. Možné nežádoucí účinky</w:t>
      </w:r>
    </w:p>
    <w:p w:rsidR="00934FC0" w:rsidRPr="006F47B5" w:rsidRDefault="00934FC0" w:rsidP="00934FC0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>Frekvence neznámá</w:t>
      </w:r>
    </w:p>
    <w:p w:rsidR="00934FC0" w:rsidRPr="002B4DE6" w:rsidRDefault="00934FC0" w:rsidP="00934FC0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 xml:space="preserve">Pokud užíváte &lt; název  přípravku&gt; déle než 3 měsíce, mohlo by u vás dojít k poklesu hladiny hořčíku v krvi. Nízké hladiny hořčíku se projevují únavou, nechtěnými záškuby svalů, dezorientací, křečemi, závratěmi a zrychlenou srdeční akcí. </w:t>
      </w:r>
      <w:r w:rsidRPr="002B4DE6">
        <w:rPr>
          <w:rFonts w:ascii="Times New Roman" w:hAnsi="Times New Roman" w:cs="Times New Roman"/>
          <w:sz w:val="24"/>
          <w:szCs w:val="24"/>
          <w:lang w:val="cs-CZ"/>
        </w:rPr>
        <w:t>Pokud se u vás vyskytne některý z těchto příznaků, vyhledejte ihned lékaře.</w:t>
      </w:r>
    </w:p>
    <w:p w:rsidR="00934FC0" w:rsidRPr="006F47B5" w:rsidRDefault="00934FC0" w:rsidP="00934FC0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6F47B5">
        <w:rPr>
          <w:rFonts w:ascii="Times New Roman" w:hAnsi="Times New Roman" w:cs="Times New Roman"/>
          <w:sz w:val="24"/>
          <w:szCs w:val="24"/>
          <w:lang w:val="cs-CZ"/>
        </w:rPr>
        <w:t>Nízká hladina hořčíku v krvi může vyvolat i pokles hladin draslíku a vápníku v krvi. Lékař může rozhodnout o provádění pravidelných kontrol hladiny hořčíku ve vaší krvi.</w:t>
      </w:r>
    </w:p>
    <w:p w:rsidR="00934FC0" w:rsidRPr="002B4DE6" w:rsidRDefault="00934FC0" w:rsidP="00934FC0">
      <w:pPr>
        <w:rPr>
          <w:rFonts w:ascii="Times New Roman" w:hAnsi="Times New Roman" w:cs="Times New Roman"/>
          <w:sz w:val="24"/>
          <w:szCs w:val="24"/>
          <w:lang w:val="cs-CZ"/>
        </w:rPr>
      </w:pPr>
    </w:p>
    <w:p w:rsidR="005D09D8" w:rsidRDefault="005D09D8">
      <w:bookmarkStart w:id="0" w:name="_GoBack"/>
      <w:bookmarkEnd w:id="0"/>
    </w:p>
    <w:sectPr w:rsidR="005D09D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FC0"/>
    <w:rsid w:val="005D09D8"/>
    <w:rsid w:val="0093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4FC0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komente">
    <w:name w:val="annotation text"/>
    <w:basedOn w:val="Normln"/>
    <w:link w:val="TextkomenteChar"/>
    <w:uiPriority w:val="99"/>
    <w:unhideWhenUsed/>
    <w:rsid w:val="00934FC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34FC0"/>
    <w:rPr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4FC0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komente">
    <w:name w:val="annotation text"/>
    <w:basedOn w:val="Normln"/>
    <w:link w:val="TextkomenteChar"/>
    <w:uiPriority w:val="99"/>
    <w:unhideWhenUsed/>
    <w:rsid w:val="00934FC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34FC0"/>
    <w:rPr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SUKL</Company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Jirsová Eva</dc:creator>
  <cp:keywords/>
  <dc:description/>
  <cp:lastModifiedBy>Jirsová Eva</cp:lastModifiedBy>
  <cp:revision>1</cp:revision>
  <dcterms:created xsi:type="dcterms:W3CDTF">2012-04-26T14:30:00Z</dcterms:created>
  <dcterms:modified xsi:type="dcterms:W3CDTF">2012-04-26T14:32:00Z</dcterms:modified>
</cp:coreProperties>
</file>